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5E1C2A" w14:textId="685CD18C" w:rsidR="009D76C9" w:rsidRPr="00803D0C" w:rsidRDefault="009D76C9" w:rsidP="00671268">
      <w:pPr>
        <w:spacing w:line="480" w:lineRule="auto"/>
        <w:rPr>
          <w:rFonts w:ascii="Arial" w:hAnsi="Arial" w:cs="Arial"/>
        </w:rPr>
      </w:pPr>
      <w:bookmarkStart w:id="0" w:name="_GoBack"/>
      <w:bookmarkEnd w:id="0"/>
      <w:r w:rsidRPr="00F47603">
        <w:rPr>
          <w:rFonts w:ascii="Arial" w:hAnsi="Arial" w:cs="Arial"/>
        </w:rPr>
        <w:t xml:space="preserve">Two significant </w:t>
      </w:r>
      <w:r w:rsidR="00D357F9" w:rsidRPr="00F47603">
        <w:rPr>
          <w:rFonts w:ascii="Arial" w:hAnsi="Arial" w:cs="Arial"/>
        </w:rPr>
        <w:t>announcements</w:t>
      </w:r>
      <w:r w:rsidRPr="00F47603">
        <w:rPr>
          <w:rFonts w:ascii="Arial" w:hAnsi="Arial" w:cs="Arial"/>
        </w:rPr>
        <w:t xml:space="preserve"> in </w:t>
      </w:r>
      <w:r w:rsidR="005B418A" w:rsidRPr="00F47603">
        <w:rPr>
          <w:rFonts w:ascii="Arial" w:hAnsi="Arial" w:cs="Arial"/>
        </w:rPr>
        <w:t xml:space="preserve">the field of biology </w:t>
      </w:r>
      <w:r w:rsidRPr="00F47603">
        <w:rPr>
          <w:rFonts w:ascii="Arial" w:hAnsi="Arial" w:cs="Arial"/>
        </w:rPr>
        <w:t>science marked the commencement and completi</w:t>
      </w:r>
      <w:r w:rsidR="005A1F17">
        <w:rPr>
          <w:rFonts w:ascii="Arial" w:hAnsi="Arial" w:cs="Arial"/>
        </w:rPr>
        <w:t>on of my undergraduate studies.</w:t>
      </w:r>
      <w:r w:rsidRPr="00F47603">
        <w:rPr>
          <w:rFonts w:ascii="Arial" w:hAnsi="Arial" w:cs="Arial"/>
        </w:rPr>
        <w:t xml:space="preserve"> </w:t>
      </w:r>
      <w:r w:rsidR="005B418A" w:rsidRPr="00F47603">
        <w:rPr>
          <w:rFonts w:ascii="Arial" w:hAnsi="Arial" w:cs="Arial"/>
        </w:rPr>
        <w:t xml:space="preserve">In late </w:t>
      </w:r>
      <w:r w:rsidR="009314A2" w:rsidRPr="00F47603">
        <w:rPr>
          <w:rFonts w:ascii="Arial" w:hAnsi="Arial" w:cs="Arial"/>
        </w:rPr>
        <w:t>February</w:t>
      </w:r>
      <w:r w:rsidR="005B418A" w:rsidRPr="00F47603">
        <w:rPr>
          <w:rFonts w:ascii="Arial" w:hAnsi="Arial" w:cs="Arial"/>
        </w:rPr>
        <w:t xml:space="preserve"> </w:t>
      </w:r>
      <w:r w:rsidRPr="00F47603">
        <w:rPr>
          <w:rFonts w:ascii="Arial" w:hAnsi="Arial" w:cs="Arial"/>
        </w:rPr>
        <w:t>1996</w:t>
      </w:r>
      <w:r w:rsidR="005B418A" w:rsidRPr="00F47603">
        <w:rPr>
          <w:rFonts w:ascii="Arial" w:hAnsi="Arial" w:cs="Arial"/>
        </w:rPr>
        <w:t xml:space="preserve"> researchers at the </w:t>
      </w:r>
      <w:proofErr w:type="spellStart"/>
      <w:r w:rsidR="005B418A" w:rsidRPr="00F47603">
        <w:rPr>
          <w:rFonts w:ascii="Arial" w:hAnsi="Arial" w:cs="Arial"/>
        </w:rPr>
        <w:t>Roslin</w:t>
      </w:r>
      <w:proofErr w:type="spellEnd"/>
      <w:r w:rsidR="005B418A" w:rsidRPr="00F47603">
        <w:rPr>
          <w:rFonts w:ascii="Arial" w:hAnsi="Arial" w:cs="Arial"/>
        </w:rPr>
        <w:t xml:space="preserve"> Institute announced that they had</w:t>
      </w:r>
      <w:r w:rsidR="005B418A" w:rsidRPr="00803D0C">
        <w:rPr>
          <w:rFonts w:ascii="Arial" w:hAnsi="Arial" w:cs="Arial"/>
        </w:rPr>
        <w:t xml:space="preserve"> </w:t>
      </w:r>
      <w:r w:rsidR="00D357F9" w:rsidRPr="00803D0C">
        <w:rPr>
          <w:rFonts w:ascii="Arial" w:hAnsi="Arial" w:cs="Arial"/>
        </w:rPr>
        <w:t>successfully</w:t>
      </w:r>
      <w:r w:rsidR="005B418A" w:rsidRPr="00803D0C">
        <w:rPr>
          <w:rFonts w:ascii="Arial" w:hAnsi="Arial" w:cs="Arial"/>
        </w:rPr>
        <w:t xml:space="preserve"> cloned a sheep</w:t>
      </w:r>
      <w:r w:rsidR="007B0D70" w:rsidRPr="00803D0C">
        <w:rPr>
          <w:rFonts w:ascii="Arial" w:hAnsi="Arial" w:cs="Arial"/>
        </w:rPr>
        <w:t>, which they named Dolly,</w:t>
      </w:r>
      <w:r w:rsidR="005B418A" w:rsidRPr="00803D0C">
        <w:rPr>
          <w:rFonts w:ascii="Arial" w:hAnsi="Arial" w:cs="Arial"/>
        </w:rPr>
        <w:t xml:space="preserve"> from an </w:t>
      </w:r>
      <w:r w:rsidR="00D357F9" w:rsidRPr="00803D0C">
        <w:rPr>
          <w:rFonts w:ascii="Arial" w:hAnsi="Arial" w:cs="Arial"/>
        </w:rPr>
        <w:t>adult</w:t>
      </w:r>
      <w:r w:rsidR="005B418A" w:rsidRPr="00803D0C">
        <w:rPr>
          <w:rFonts w:ascii="Arial" w:hAnsi="Arial" w:cs="Arial"/>
        </w:rPr>
        <w:t xml:space="preserve"> cell using a technique called somatic cell nuclear transfer (SCNT). Five years later I recall sitting in the library reading the</w:t>
      </w:r>
      <w:r w:rsidR="007B0D70" w:rsidRPr="00803D0C">
        <w:rPr>
          <w:rFonts w:ascii="Arial" w:hAnsi="Arial" w:cs="Arial"/>
        </w:rPr>
        <w:t xml:space="preserve"> </w:t>
      </w:r>
      <w:r w:rsidR="00D357F9" w:rsidRPr="00803D0C">
        <w:rPr>
          <w:rFonts w:ascii="Arial" w:hAnsi="Arial" w:cs="Arial"/>
        </w:rPr>
        <w:t>February</w:t>
      </w:r>
      <w:r w:rsidR="007B0D70" w:rsidRPr="00803D0C">
        <w:rPr>
          <w:rFonts w:ascii="Arial" w:hAnsi="Arial" w:cs="Arial"/>
        </w:rPr>
        <w:t xml:space="preserve"> edition of Nature that marked the completion of the first draft of the Human Genome Project. It seemed to me then</w:t>
      </w:r>
      <w:r w:rsidR="00D357F9" w:rsidRPr="00803D0C">
        <w:rPr>
          <w:rFonts w:ascii="Arial" w:hAnsi="Arial" w:cs="Arial"/>
        </w:rPr>
        <w:t>,</w:t>
      </w:r>
      <w:r w:rsidR="007B0D70" w:rsidRPr="00803D0C">
        <w:rPr>
          <w:rFonts w:ascii="Arial" w:hAnsi="Arial" w:cs="Arial"/>
        </w:rPr>
        <w:t xml:space="preserve"> as it still does now, that these two events would not only create a paradigm shift in the way we approach modern biology but would forever shift the ethical landscape of which scientists and laypeople alike must negotiate. It is not that there was not ethical issue before Dolly and the Human genome project, medical issues involving the beginning and ending of human life presented ethical </w:t>
      </w:r>
      <w:r w:rsidR="00D357F9" w:rsidRPr="00803D0C">
        <w:rPr>
          <w:rFonts w:ascii="Arial" w:hAnsi="Arial" w:cs="Arial"/>
        </w:rPr>
        <w:t xml:space="preserve">dilemmas </w:t>
      </w:r>
      <w:r w:rsidR="007B0D70" w:rsidRPr="00803D0C">
        <w:rPr>
          <w:rFonts w:ascii="Arial" w:hAnsi="Arial" w:cs="Arial"/>
        </w:rPr>
        <w:t xml:space="preserve">then and continue to do so today, however </w:t>
      </w:r>
      <w:r w:rsidR="004A5812" w:rsidRPr="00803D0C">
        <w:rPr>
          <w:rFonts w:ascii="Arial" w:hAnsi="Arial" w:cs="Arial"/>
        </w:rPr>
        <w:t>with these two announcements</w:t>
      </w:r>
      <w:r w:rsidR="007B0D70" w:rsidRPr="00803D0C">
        <w:rPr>
          <w:rFonts w:ascii="Arial" w:hAnsi="Arial" w:cs="Arial"/>
        </w:rPr>
        <w:t xml:space="preserve"> the </w:t>
      </w:r>
      <w:r w:rsidR="004A5812" w:rsidRPr="00803D0C">
        <w:rPr>
          <w:rFonts w:ascii="Arial" w:hAnsi="Arial" w:cs="Arial"/>
        </w:rPr>
        <w:t>knowledge concerning how</w:t>
      </w:r>
      <w:r w:rsidR="007B0D70" w:rsidRPr="00803D0C">
        <w:rPr>
          <w:rFonts w:ascii="Arial" w:hAnsi="Arial" w:cs="Arial"/>
        </w:rPr>
        <w:t xml:space="preserve"> to </w:t>
      </w:r>
      <w:r w:rsidR="004A5812" w:rsidRPr="00803D0C">
        <w:rPr>
          <w:rFonts w:ascii="Arial" w:hAnsi="Arial" w:cs="Arial"/>
        </w:rPr>
        <w:t>genetically alter a</w:t>
      </w:r>
      <w:r w:rsidR="007B0D70" w:rsidRPr="00803D0C">
        <w:rPr>
          <w:rFonts w:ascii="Arial" w:hAnsi="Arial" w:cs="Arial"/>
        </w:rPr>
        <w:t xml:space="preserve"> </w:t>
      </w:r>
      <w:r w:rsidR="004A5812" w:rsidRPr="00803D0C">
        <w:rPr>
          <w:rFonts w:ascii="Arial" w:hAnsi="Arial" w:cs="Arial"/>
        </w:rPr>
        <w:t xml:space="preserve">human </w:t>
      </w:r>
      <w:r w:rsidR="007B0D70" w:rsidRPr="00803D0C">
        <w:rPr>
          <w:rFonts w:ascii="Arial" w:hAnsi="Arial" w:cs="Arial"/>
        </w:rPr>
        <w:t xml:space="preserve">life </w:t>
      </w:r>
      <w:r w:rsidR="004A5812" w:rsidRPr="00803D0C">
        <w:rPr>
          <w:rFonts w:ascii="Arial" w:hAnsi="Arial" w:cs="Arial"/>
        </w:rPr>
        <w:t>was thrown wide open.</w:t>
      </w:r>
    </w:p>
    <w:p w14:paraId="6D62D83E" w14:textId="77777777" w:rsidR="004A5812" w:rsidRPr="00803D0C" w:rsidRDefault="004A5812" w:rsidP="00671268">
      <w:pPr>
        <w:spacing w:line="480" w:lineRule="auto"/>
        <w:rPr>
          <w:rFonts w:ascii="Arial" w:hAnsi="Arial" w:cs="Arial"/>
        </w:rPr>
      </w:pPr>
    </w:p>
    <w:p w14:paraId="040EBC10" w14:textId="7B39DB0C" w:rsidR="004A5812" w:rsidRPr="00803D0C" w:rsidRDefault="004A5812" w:rsidP="00671268">
      <w:pPr>
        <w:spacing w:line="480" w:lineRule="auto"/>
        <w:rPr>
          <w:rFonts w:ascii="Arial" w:hAnsi="Arial" w:cs="Arial"/>
        </w:rPr>
      </w:pPr>
      <w:r w:rsidRPr="00803D0C">
        <w:rPr>
          <w:rFonts w:ascii="Arial" w:hAnsi="Arial" w:cs="Arial"/>
        </w:rPr>
        <w:t xml:space="preserve">The reality that our students face </w:t>
      </w:r>
      <w:r w:rsidR="000612B4" w:rsidRPr="00803D0C">
        <w:rPr>
          <w:rFonts w:ascii="Arial" w:hAnsi="Arial" w:cs="Arial"/>
        </w:rPr>
        <w:t xml:space="preserve">today </w:t>
      </w:r>
      <w:r w:rsidRPr="00803D0C">
        <w:rPr>
          <w:rFonts w:ascii="Arial" w:hAnsi="Arial" w:cs="Arial"/>
        </w:rPr>
        <w:t xml:space="preserve">is a world were the genetic screening of </w:t>
      </w:r>
      <w:r w:rsidR="000612B4" w:rsidRPr="00803D0C">
        <w:rPr>
          <w:rFonts w:ascii="Arial" w:hAnsi="Arial" w:cs="Arial"/>
        </w:rPr>
        <w:t>embryos</w:t>
      </w:r>
      <w:r w:rsidRPr="00803D0C">
        <w:rPr>
          <w:rFonts w:ascii="Arial" w:hAnsi="Arial" w:cs="Arial"/>
        </w:rPr>
        <w:t xml:space="preserve"> for genetic disorders and gender</w:t>
      </w:r>
      <w:r w:rsidR="009314A2" w:rsidRPr="00803D0C">
        <w:rPr>
          <w:rFonts w:ascii="Arial" w:hAnsi="Arial" w:cs="Arial"/>
        </w:rPr>
        <w:t xml:space="preserve"> selection</w:t>
      </w:r>
      <w:r w:rsidRPr="00803D0C">
        <w:rPr>
          <w:rFonts w:ascii="Arial" w:hAnsi="Arial" w:cs="Arial"/>
        </w:rPr>
        <w:t xml:space="preserve"> is not only possible but routine</w:t>
      </w:r>
      <w:r w:rsidR="00A95E3C">
        <w:rPr>
          <w:rFonts w:ascii="Arial" w:hAnsi="Arial" w:cs="Arial"/>
        </w:rPr>
        <w:t>,</w:t>
      </w:r>
      <w:r w:rsidRPr="00803D0C">
        <w:rPr>
          <w:rFonts w:ascii="Arial" w:hAnsi="Arial" w:cs="Arial"/>
        </w:rPr>
        <w:t xml:space="preserve"> </w:t>
      </w:r>
      <w:r w:rsidR="000D35A7">
        <w:rPr>
          <w:rFonts w:ascii="Arial" w:hAnsi="Arial" w:cs="Arial"/>
        </w:rPr>
        <w:t xml:space="preserve">to the extent that </w:t>
      </w:r>
      <w:r w:rsidR="00AF2D14">
        <w:rPr>
          <w:rFonts w:ascii="Arial" w:hAnsi="Arial" w:cs="Arial"/>
        </w:rPr>
        <w:fldChar w:fldCharType="begin"/>
      </w:r>
      <w:r w:rsidR="00AF2D14">
        <w:rPr>
          <w:rFonts w:ascii="Arial" w:hAnsi="Arial" w:cs="Arial"/>
        </w:rPr>
        <w:instrText xml:space="preserve"> ADDIN EN.CITE &lt;EndNote&gt;&lt;Cite AuthorYear="1"&gt;&lt;Author&gt;The National Health and Medical Research Council&lt;/Author&gt;&lt;Year&gt;2007&lt;/Year&gt;&lt;RecNum&gt;492&lt;/RecNum&gt;&lt;DisplayText&gt;The National Health and Medical Research Council (2007)&lt;/DisplayText&gt;&lt;record&gt;&lt;rec-number&gt;492&lt;/rec-number&gt;&lt;foreign-keys&gt;&lt;key app="EN" db-id="rtpfpaea2saarxep0phxew2ozz9zs992dwaf" timestamp="1479983004"&gt;492&lt;/key&gt;&lt;/foreign-keys&gt;&lt;ref-type name="Government Document"&gt;46&lt;/ref-type&gt;&lt;contributors&gt;&lt;authors&gt;&lt;author&gt;The National Health and Medical Research Council,&lt;/author&gt;&lt;/authors&gt;&lt;secondary-authors&gt;&lt;author&gt;Author&lt;/author&gt;&lt;/secondary-authors&gt;&lt;/contributors&gt;&lt;titles&gt;&lt;title&gt;Ethical guidelines on the use of assisted reproductive technology in clinical practice and research&lt;/title&gt;&lt;/titles&gt;&lt;dates&gt;&lt;year&gt;2007&lt;/year&gt;&lt;/dates&gt;&lt;urls&gt;&lt;related-urls&gt;&lt;url&gt;https://www.nhmrc.gov.au/guidelines-publications/e78&lt;/url&gt;&lt;/related-urls&gt;&lt;/urls&gt;&lt;/record&gt;&lt;/Cite&gt;&lt;/EndNote&gt;</w:instrText>
      </w:r>
      <w:r w:rsidR="00AF2D14">
        <w:rPr>
          <w:rFonts w:ascii="Arial" w:hAnsi="Arial" w:cs="Arial"/>
        </w:rPr>
        <w:fldChar w:fldCharType="separate"/>
      </w:r>
      <w:r w:rsidR="00AF2D14">
        <w:rPr>
          <w:rFonts w:ascii="Arial" w:hAnsi="Arial" w:cs="Arial"/>
          <w:noProof/>
        </w:rPr>
        <w:t>The National Health and Medical Research Council (2007)</w:t>
      </w:r>
      <w:r w:rsidR="00AF2D14">
        <w:rPr>
          <w:rFonts w:ascii="Arial" w:hAnsi="Arial" w:cs="Arial"/>
        </w:rPr>
        <w:fldChar w:fldCharType="end"/>
      </w:r>
      <w:r w:rsidR="00AF2D14">
        <w:rPr>
          <w:rFonts w:ascii="Arial" w:hAnsi="Arial" w:cs="Arial"/>
        </w:rPr>
        <w:t xml:space="preserve"> </w:t>
      </w:r>
      <w:r w:rsidR="000D35A7">
        <w:rPr>
          <w:rFonts w:ascii="Arial" w:hAnsi="Arial" w:cs="Arial"/>
        </w:rPr>
        <w:t>has developed guidelines for its use.</w:t>
      </w:r>
      <w:r w:rsidR="00A95E3C">
        <w:rPr>
          <w:rFonts w:ascii="Arial" w:hAnsi="Arial" w:cs="Arial"/>
        </w:rPr>
        <w:t xml:space="preserve"> I</w:t>
      </w:r>
      <w:r w:rsidR="00F61C7F" w:rsidRPr="00803D0C">
        <w:rPr>
          <w:rFonts w:ascii="Arial" w:hAnsi="Arial" w:cs="Arial"/>
        </w:rPr>
        <w:t xml:space="preserve">ncreasingly couples will </w:t>
      </w:r>
      <w:r w:rsidR="00F32A29" w:rsidRPr="00803D0C">
        <w:rPr>
          <w:rFonts w:ascii="Arial" w:hAnsi="Arial" w:cs="Arial"/>
        </w:rPr>
        <w:t>be looking to</w:t>
      </w:r>
      <w:r w:rsidRPr="00803D0C">
        <w:rPr>
          <w:rFonts w:ascii="Arial" w:hAnsi="Arial" w:cs="Arial"/>
        </w:rPr>
        <w:t xml:space="preserve"> </w:t>
      </w:r>
      <w:r w:rsidR="00F61C7F" w:rsidRPr="00803D0C">
        <w:rPr>
          <w:rFonts w:ascii="Arial" w:hAnsi="Arial" w:cs="Arial"/>
        </w:rPr>
        <w:t xml:space="preserve">the growing range of </w:t>
      </w:r>
      <w:r w:rsidR="00F32A29" w:rsidRPr="00803D0C">
        <w:rPr>
          <w:rFonts w:ascii="Arial" w:hAnsi="Arial" w:cs="Arial"/>
        </w:rPr>
        <w:t>artificial reproductive technologies</w:t>
      </w:r>
      <w:r w:rsidR="00F61C7F" w:rsidRPr="00803D0C">
        <w:rPr>
          <w:rFonts w:ascii="Arial" w:hAnsi="Arial" w:cs="Arial"/>
        </w:rPr>
        <w:t>, a</w:t>
      </w:r>
      <w:r w:rsidR="00AF2D14">
        <w:rPr>
          <w:rFonts w:ascii="Arial" w:hAnsi="Arial" w:cs="Arial"/>
        </w:rPr>
        <w:t>ll of which, to varying degrees</w:t>
      </w:r>
      <w:r w:rsidR="00F61C7F" w:rsidRPr="00803D0C">
        <w:rPr>
          <w:rFonts w:ascii="Arial" w:hAnsi="Arial" w:cs="Arial"/>
        </w:rPr>
        <w:t xml:space="preserve"> involve ethical decisions.</w:t>
      </w:r>
      <w:r w:rsidR="00D106A8" w:rsidRPr="00803D0C">
        <w:rPr>
          <w:rFonts w:ascii="Arial" w:hAnsi="Arial" w:cs="Arial"/>
        </w:rPr>
        <w:t xml:space="preserve"> </w:t>
      </w:r>
      <w:r w:rsidR="006F011A" w:rsidRPr="00803D0C">
        <w:rPr>
          <w:rFonts w:ascii="Arial" w:hAnsi="Arial" w:cs="Arial"/>
        </w:rPr>
        <w:t xml:space="preserve">To make such decisions wisely students will need </w:t>
      </w:r>
      <w:r w:rsidR="006F011A">
        <w:rPr>
          <w:rFonts w:ascii="Arial" w:hAnsi="Arial" w:cs="Arial"/>
        </w:rPr>
        <w:t xml:space="preserve">to be taught </w:t>
      </w:r>
      <w:r w:rsidR="006F011A">
        <w:rPr>
          <w:rFonts w:ascii="Arial" w:hAnsi="Arial" w:cs="Arial"/>
        </w:rPr>
        <w:t>both an</w:t>
      </w:r>
      <w:r w:rsidR="006F011A" w:rsidRPr="00803D0C">
        <w:rPr>
          <w:rFonts w:ascii="Arial" w:hAnsi="Arial" w:cs="Arial"/>
        </w:rPr>
        <w:t xml:space="preserve"> understanding of the science involved and the skills of ethical decision making</w:t>
      </w:r>
      <w:r w:rsidR="006F011A">
        <w:rPr>
          <w:rFonts w:ascii="Arial" w:hAnsi="Arial" w:cs="Arial"/>
        </w:rPr>
        <w:t>, a task which</w:t>
      </w:r>
      <w:r w:rsidR="006F011A">
        <w:rPr>
          <w:rFonts w:ascii="Arial" w:hAnsi="Arial" w:cs="Arial"/>
        </w:rPr>
        <w:t xml:space="preserve"> </w:t>
      </w:r>
      <w:r w:rsidR="006F011A">
        <w:rPr>
          <w:rFonts w:ascii="Arial" w:hAnsi="Arial" w:cs="Arial"/>
        </w:rPr>
        <w:fldChar w:fldCharType="begin"/>
      </w:r>
      <w:r w:rsidR="006F011A">
        <w:rPr>
          <w:rFonts w:ascii="Arial" w:hAnsi="Arial" w:cs="Arial"/>
        </w:rPr>
        <w:instrText xml:space="preserve"> ADDIN EN.CITE &lt;EndNote&gt;&lt;Cite AuthorYear="1"&gt;&lt;Author&gt;Driver&lt;/Author&gt;&lt;Year&gt;2000&lt;/Year&gt;&lt;RecNum&gt;74&lt;/RecNum&gt;&lt;DisplayText&gt;Driver, Newton, and Osborne (2000)&lt;/DisplayText&gt;&lt;record&gt;&lt;rec-number&gt;74&lt;/rec-number&gt;&lt;foreign-keys&gt;&lt;key app="EN" db-id="rtpfpaea2saarxep0phxew2ozz9zs992dwaf" timestamp="1274355364"&gt;74&lt;/key&gt;&lt;/foreign-keys&gt;&lt;ref-type name="Journal Article"&gt;17&lt;/ref-type&gt;&lt;contributors&gt;&lt;authors&gt;&lt;author&gt;Rosalind Driver&lt;/author&gt;&lt;author&gt;Paul Newton&lt;/author&gt;&lt;author&gt;Jonathan Osborne&lt;/author&gt;&lt;/authors&gt;&lt;/contributors&gt;&lt;auth-address&gt;King&amp;apos;s College London, London, UK; Pre-School Learning Alliance, London, UK; King&amp;apos;s College London, Franklin Wilkins Building, Waterloo Road, London SE1 8WA, UK&lt;/auth-address&gt;&lt;titles&gt;&lt;title&gt;Establishing the norms of scientific argumentation in classrooms&lt;/title&gt;&lt;secondary-title&gt;Science Education&lt;/secondary-title&gt;&lt;/titles&gt;&lt;periodical&gt;&lt;full-title&gt;Science Education&lt;/full-title&gt;&lt;/periodical&gt;&lt;pages&gt;287-312&lt;/pages&gt;&lt;volume&gt;84&lt;/volume&gt;&lt;number&gt;3&lt;/number&gt;&lt;dates&gt;&lt;year&gt;2000&lt;/year&gt;&lt;/dates&gt;&lt;isbn&gt;1098-237X&lt;/isbn&gt;&lt;urls&gt;&lt;related-urls&gt;&lt;url&gt;http://dx.doi.org/10.1002/(SICI)1098-237X(200005)84:3&amp;lt;287::AID-SCE1&amp;gt;3.0.CO;2-A&lt;/url&gt;&lt;/related-urls&gt;&lt;/urls&gt;&lt;custom1&gt;10.1002/(SICI)1098-237X(200005)84:3&amp;lt;287::AID-SCE1&amp;gt;3.0.CO;2-A&lt;/custom1&gt;&lt;electronic-resource-num&gt;10.1002/(SICI)1098-237X(200005)84:3&amp;lt;287::AID-SCE1&amp;gt;3.0.CO;2-A&lt;/electronic-resource-num&gt;&lt;/record&gt;&lt;/Cite&gt;&lt;/EndNote&gt;</w:instrText>
      </w:r>
      <w:r w:rsidR="006F011A">
        <w:rPr>
          <w:rFonts w:ascii="Arial" w:hAnsi="Arial" w:cs="Arial"/>
        </w:rPr>
        <w:fldChar w:fldCharType="separate"/>
      </w:r>
      <w:r w:rsidR="006F011A">
        <w:rPr>
          <w:rFonts w:ascii="Arial" w:hAnsi="Arial" w:cs="Arial"/>
          <w:noProof/>
        </w:rPr>
        <w:t>Driver, Newton, and Osborne (2000)</w:t>
      </w:r>
      <w:r w:rsidR="006F011A">
        <w:rPr>
          <w:rFonts w:ascii="Arial" w:hAnsi="Arial" w:cs="Arial"/>
        </w:rPr>
        <w:fldChar w:fldCharType="end"/>
      </w:r>
      <w:r w:rsidR="006F011A">
        <w:rPr>
          <w:rFonts w:ascii="Arial" w:hAnsi="Arial" w:cs="Arial"/>
        </w:rPr>
        <w:t xml:space="preserve"> suggest teachers are not well prepared for</w:t>
      </w:r>
      <w:r w:rsidR="006F011A" w:rsidRPr="00803D0C">
        <w:rPr>
          <w:rFonts w:ascii="Arial" w:hAnsi="Arial" w:cs="Arial"/>
        </w:rPr>
        <w:t xml:space="preserve">. </w:t>
      </w:r>
      <w:r w:rsidR="00D357F9" w:rsidRPr="00803D0C">
        <w:rPr>
          <w:rFonts w:ascii="Arial" w:hAnsi="Arial" w:cs="Arial"/>
        </w:rPr>
        <w:lastRenderedPageBreak/>
        <w:t>Indeed,</w:t>
      </w:r>
      <w:r w:rsidR="00D106A8" w:rsidRPr="00803D0C">
        <w:rPr>
          <w:rFonts w:ascii="Arial" w:hAnsi="Arial" w:cs="Arial"/>
        </w:rPr>
        <w:t xml:space="preserve"> the scope of ethical issues requiring an understanding of science goes much further than that involving fertility and the beginning of life, decisions about genetically modified food, climate change and conservation, both in the private and public spheres, will require the young men and women that populate our schools today to be </w:t>
      </w:r>
      <w:r w:rsidR="005D0A1F" w:rsidRPr="00803D0C">
        <w:rPr>
          <w:rFonts w:ascii="Arial" w:hAnsi="Arial" w:cs="Arial"/>
        </w:rPr>
        <w:t>simultaneously</w:t>
      </w:r>
      <w:r w:rsidR="00D106A8" w:rsidRPr="00803D0C">
        <w:rPr>
          <w:rFonts w:ascii="Arial" w:hAnsi="Arial" w:cs="Arial"/>
        </w:rPr>
        <w:t xml:space="preserve"> fluent in the science and the </w:t>
      </w:r>
      <w:r w:rsidR="008505A2" w:rsidRPr="00803D0C">
        <w:rPr>
          <w:rFonts w:ascii="Arial" w:hAnsi="Arial" w:cs="Arial"/>
        </w:rPr>
        <w:t>ethics</w:t>
      </w:r>
      <w:r w:rsidR="00D106A8" w:rsidRPr="00803D0C">
        <w:rPr>
          <w:rFonts w:ascii="Arial" w:hAnsi="Arial" w:cs="Arial"/>
        </w:rPr>
        <w:t xml:space="preserve"> of these issues.</w:t>
      </w:r>
      <w:r w:rsidR="006F011A">
        <w:rPr>
          <w:rFonts w:ascii="Arial" w:hAnsi="Arial" w:cs="Arial"/>
        </w:rPr>
        <w:t xml:space="preserve"> </w:t>
      </w:r>
    </w:p>
    <w:p w14:paraId="63CDCE4F" w14:textId="77777777" w:rsidR="00F42039" w:rsidRPr="00803D0C" w:rsidRDefault="00F42039" w:rsidP="00671268">
      <w:pPr>
        <w:spacing w:line="480" w:lineRule="auto"/>
        <w:rPr>
          <w:rFonts w:ascii="Arial" w:hAnsi="Arial" w:cs="Arial"/>
        </w:rPr>
      </w:pPr>
    </w:p>
    <w:p w14:paraId="6970978B" w14:textId="33C95192" w:rsidR="00F42039" w:rsidRPr="00803D0C" w:rsidRDefault="00F42039" w:rsidP="00671268">
      <w:pPr>
        <w:spacing w:line="480" w:lineRule="auto"/>
        <w:rPr>
          <w:rFonts w:ascii="Arial" w:hAnsi="Arial" w:cs="Arial"/>
        </w:rPr>
      </w:pPr>
      <w:r w:rsidRPr="00803D0C">
        <w:rPr>
          <w:rFonts w:ascii="Arial" w:hAnsi="Arial" w:cs="Arial"/>
        </w:rPr>
        <w:t xml:space="preserve">To most effectively guide students into the necessary understanding and skills required to confront these present and future </w:t>
      </w:r>
      <w:r w:rsidR="0049725C" w:rsidRPr="00803D0C">
        <w:rPr>
          <w:rFonts w:ascii="Arial" w:hAnsi="Arial" w:cs="Arial"/>
        </w:rPr>
        <w:t>challenges it is appropriate to utilize</w:t>
      </w:r>
      <w:r w:rsidRPr="00803D0C">
        <w:rPr>
          <w:rFonts w:ascii="Arial" w:hAnsi="Arial" w:cs="Arial"/>
        </w:rPr>
        <w:t xml:space="preserve"> an effective teaching framework that is grounded in research and which </w:t>
      </w:r>
      <w:r w:rsidR="0049725C" w:rsidRPr="00803D0C">
        <w:rPr>
          <w:rFonts w:ascii="Arial" w:hAnsi="Arial" w:cs="Arial"/>
        </w:rPr>
        <w:t>is also able to incorporate</w:t>
      </w:r>
      <w:r w:rsidRPr="00803D0C">
        <w:rPr>
          <w:rFonts w:ascii="Arial" w:hAnsi="Arial" w:cs="Arial"/>
        </w:rPr>
        <w:t xml:space="preserve"> </w:t>
      </w:r>
      <w:r w:rsidR="0049725C" w:rsidRPr="00803D0C">
        <w:rPr>
          <w:rFonts w:ascii="Arial" w:hAnsi="Arial" w:cs="Arial"/>
        </w:rPr>
        <w:t xml:space="preserve">a distinctive Christian worldview. The </w:t>
      </w:r>
      <w:r w:rsidR="00D357F9" w:rsidRPr="00803D0C">
        <w:rPr>
          <w:rFonts w:ascii="Arial" w:hAnsi="Arial" w:cs="Arial"/>
        </w:rPr>
        <w:t>Socioscientific</w:t>
      </w:r>
      <w:r w:rsidR="0049725C" w:rsidRPr="00803D0C">
        <w:rPr>
          <w:rFonts w:ascii="Arial" w:hAnsi="Arial" w:cs="Arial"/>
        </w:rPr>
        <w:t xml:space="preserve"> Issues movement is capable of fulfilling both of these </w:t>
      </w:r>
      <w:r w:rsidR="00D357F9" w:rsidRPr="00803D0C">
        <w:rPr>
          <w:rFonts w:ascii="Arial" w:hAnsi="Arial" w:cs="Arial"/>
        </w:rPr>
        <w:t>requirements.</w:t>
      </w:r>
      <w:r w:rsidR="0049725C" w:rsidRPr="00803D0C">
        <w:rPr>
          <w:rFonts w:ascii="Arial" w:hAnsi="Arial" w:cs="Arial"/>
        </w:rPr>
        <w:t xml:space="preserve"> </w:t>
      </w:r>
      <w:r w:rsidR="00D357F9" w:rsidRPr="00803D0C">
        <w:rPr>
          <w:rFonts w:ascii="Arial" w:hAnsi="Arial" w:cs="Arial"/>
        </w:rPr>
        <w:t>I</w:t>
      </w:r>
      <w:r w:rsidR="0049725C" w:rsidRPr="00803D0C">
        <w:rPr>
          <w:rFonts w:ascii="Arial" w:hAnsi="Arial" w:cs="Arial"/>
        </w:rPr>
        <w:t xml:space="preserve">t is the purpose of this paper to introduce this framework as a </w:t>
      </w:r>
      <w:r w:rsidR="00D357F9" w:rsidRPr="00803D0C">
        <w:rPr>
          <w:rFonts w:ascii="Arial" w:hAnsi="Arial" w:cs="Arial"/>
        </w:rPr>
        <w:t>useful tool</w:t>
      </w:r>
      <w:r w:rsidR="0049725C" w:rsidRPr="00803D0C">
        <w:rPr>
          <w:rFonts w:ascii="Arial" w:hAnsi="Arial" w:cs="Arial"/>
        </w:rPr>
        <w:t xml:space="preserve"> for science educators working within a faith based tradition.</w:t>
      </w:r>
    </w:p>
    <w:p w14:paraId="43D7CBBA" w14:textId="77777777" w:rsidR="008505A2" w:rsidRPr="00803D0C" w:rsidRDefault="008505A2" w:rsidP="00671268">
      <w:pPr>
        <w:spacing w:line="480" w:lineRule="auto"/>
        <w:rPr>
          <w:rFonts w:ascii="Arial" w:hAnsi="Arial" w:cs="Arial"/>
        </w:rPr>
      </w:pPr>
    </w:p>
    <w:p w14:paraId="4016C0F4" w14:textId="77777777" w:rsidR="0049725C" w:rsidRPr="00803D0C" w:rsidRDefault="0049725C" w:rsidP="00671268">
      <w:pPr>
        <w:spacing w:line="480" w:lineRule="auto"/>
        <w:rPr>
          <w:rFonts w:ascii="Arial" w:hAnsi="Arial" w:cs="Arial"/>
        </w:rPr>
      </w:pPr>
    </w:p>
    <w:p w14:paraId="43F530EC" w14:textId="3F7B16D4" w:rsidR="0049725C" w:rsidRPr="00803D0C" w:rsidRDefault="0049725C" w:rsidP="00671268">
      <w:pPr>
        <w:spacing w:line="480" w:lineRule="auto"/>
        <w:rPr>
          <w:rFonts w:ascii="Arial" w:hAnsi="Arial" w:cs="Arial"/>
          <w:b/>
        </w:rPr>
      </w:pPr>
      <w:r w:rsidRPr="00803D0C">
        <w:rPr>
          <w:rFonts w:ascii="Arial" w:hAnsi="Arial" w:cs="Arial"/>
          <w:b/>
        </w:rPr>
        <w:t>Teaching ethics in the science classroom</w:t>
      </w:r>
    </w:p>
    <w:p w14:paraId="5F582EB0" w14:textId="77777777" w:rsidR="00D357F9" w:rsidRPr="00803D0C" w:rsidRDefault="0049725C" w:rsidP="00671268">
      <w:pPr>
        <w:spacing w:line="480" w:lineRule="auto"/>
        <w:rPr>
          <w:rFonts w:ascii="Arial" w:hAnsi="Arial" w:cs="Arial"/>
        </w:rPr>
      </w:pPr>
      <w:r w:rsidRPr="00803D0C">
        <w:rPr>
          <w:rFonts w:ascii="Arial" w:hAnsi="Arial" w:cs="Arial"/>
        </w:rPr>
        <w:t xml:space="preserve">Adventists Educators in the field of science have always recognised the opportunities inherent in the teaching of science for the </w:t>
      </w:r>
      <w:r w:rsidR="00D357F9" w:rsidRPr="00803D0C">
        <w:rPr>
          <w:rFonts w:ascii="Arial" w:hAnsi="Arial" w:cs="Arial"/>
        </w:rPr>
        <w:t>exploration</w:t>
      </w:r>
      <w:r w:rsidRPr="00803D0C">
        <w:rPr>
          <w:rFonts w:ascii="Arial" w:hAnsi="Arial" w:cs="Arial"/>
        </w:rPr>
        <w:t xml:space="preserve"> of Christian world views. </w:t>
      </w:r>
      <w:r w:rsidR="00C61286" w:rsidRPr="00803D0C">
        <w:rPr>
          <w:rFonts w:ascii="Arial" w:hAnsi="Arial" w:cs="Arial"/>
        </w:rPr>
        <w:t xml:space="preserve">Unfortunately, for many science educators, this has been limited to the broader issues </w:t>
      </w:r>
      <w:r w:rsidR="00D357F9" w:rsidRPr="00803D0C">
        <w:rPr>
          <w:rFonts w:ascii="Arial" w:hAnsi="Arial" w:cs="Arial"/>
        </w:rPr>
        <w:t>surrounding</w:t>
      </w:r>
      <w:r w:rsidR="00C61286" w:rsidRPr="00803D0C">
        <w:rPr>
          <w:rFonts w:ascii="Arial" w:hAnsi="Arial" w:cs="Arial"/>
        </w:rPr>
        <w:t xml:space="preserve"> the origins debate. It is he belief of the author that such a narrowing of focus misses some of the greatest opportunity we have in the science classroom for </w:t>
      </w:r>
      <w:r w:rsidR="00D357F9" w:rsidRPr="00803D0C">
        <w:rPr>
          <w:rFonts w:ascii="Arial" w:hAnsi="Arial" w:cs="Arial"/>
        </w:rPr>
        <w:t>exploring</w:t>
      </w:r>
      <w:r w:rsidR="008505A2" w:rsidRPr="00803D0C">
        <w:rPr>
          <w:rFonts w:ascii="Arial" w:hAnsi="Arial" w:cs="Arial"/>
        </w:rPr>
        <w:t xml:space="preserve"> </w:t>
      </w:r>
      <w:r w:rsidR="00C61286" w:rsidRPr="00803D0C">
        <w:rPr>
          <w:rFonts w:ascii="Arial" w:hAnsi="Arial" w:cs="Arial"/>
        </w:rPr>
        <w:t xml:space="preserve">what it means to be a Christian in the modern world. There are countless issues across all fields of science that require ethical judgments to be made about </w:t>
      </w:r>
      <w:r w:rsidR="00C61286" w:rsidRPr="00803D0C">
        <w:rPr>
          <w:rFonts w:ascii="Arial" w:hAnsi="Arial" w:cs="Arial"/>
        </w:rPr>
        <w:lastRenderedPageBreak/>
        <w:t xml:space="preserve">current and engaging topics. The process of ethical decision making by which students, and indeed all individuals, come to conclusions about these issues is a direct result of the </w:t>
      </w:r>
      <w:r w:rsidR="00D357F9" w:rsidRPr="00803D0C">
        <w:rPr>
          <w:rFonts w:ascii="Arial" w:hAnsi="Arial" w:cs="Arial"/>
        </w:rPr>
        <w:t>individual’s world</w:t>
      </w:r>
      <w:r w:rsidR="00C61286" w:rsidRPr="00803D0C">
        <w:rPr>
          <w:rFonts w:ascii="Arial" w:hAnsi="Arial" w:cs="Arial"/>
        </w:rPr>
        <w:t>view. It should be clear then that a discussion about ethics is a direct link for educators into a discussion about how ethical decisions are made and the role of religious faith in those decisions</w:t>
      </w:r>
      <w:r w:rsidR="00EA6290" w:rsidRPr="00803D0C">
        <w:rPr>
          <w:rFonts w:ascii="Arial" w:hAnsi="Arial" w:cs="Arial"/>
        </w:rPr>
        <w:t xml:space="preserve">. </w:t>
      </w:r>
    </w:p>
    <w:p w14:paraId="15349E65" w14:textId="77777777" w:rsidR="00D357F9" w:rsidRPr="00803D0C" w:rsidRDefault="00D357F9" w:rsidP="00671268">
      <w:pPr>
        <w:spacing w:line="480" w:lineRule="auto"/>
        <w:rPr>
          <w:rFonts w:ascii="Arial" w:hAnsi="Arial" w:cs="Arial"/>
        </w:rPr>
      </w:pPr>
    </w:p>
    <w:p w14:paraId="48AF6F91" w14:textId="2951113B" w:rsidR="008505A2" w:rsidRPr="00803D0C" w:rsidRDefault="00EA6290" w:rsidP="00671268">
      <w:pPr>
        <w:spacing w:line="480" w:lineRule="auto"/>
        <w:rPr>
          <w:rFonts w:ascii="Arial" w:hAnsi="Arial" w:cs="Arial"/>
        </w:rPr>
      </w:pPr>
      <w:r w:rsidRPr="00803D0C">
        <w:rPr>
          <w:rFonts w:ascii="Arial" w:hAnsi="Arial" w:cs="Arial"/>
        </w:rPr>
        <w:t>The importance</w:t>
      </w:r>
      <w:r w:rsidR="009314A2" w:rsidRPr="00803D0C">
        <w:rPr>
          <w:rFonts w:ascii="Arial" w:hAnsi="Arial" w:cs="Arial"/>
        </w:rPr>
        <w:t xml:space="preserve"> of</w:t>
      </w:r>
      <w:r w:rsidR="008505A2" w:rsidRPr="00803D0C">
        <w:rPr>
          <w:rFonts w:ascii="Arial" w:hAnsi="Arial" w:cs="Arial"/>
        </w:rPr>
        <w:t xml:space="preserve"> ethical thinking and ethical thinking practices was recognized by the writers of the Australian curriculum which </w:t>
      </w:r>
      <w:r w:rsidR="009314A2" w:rsidRPr="00803D0C">
        <w:rPr>
          <w:rFonts w:ascii="Arial" w:hAnsi="Arial" w:cs="Arial"/>
        </w:rPr>
        <w:t>incorporates</w:t>
      </w:r>
      <w:r w:rsidR="008505A2" w:rsidRPr="00803D0C">
        <w:rPr>
          <w:rFonts w:ascii="Arial" w:hAnsi="Arial" w:cs="Arial"/>
        </w:rPr>
        <w:t xml:space="preserve"> ethical thinking as one of the </w:t>
      </w:r>
      <w:r w:rsidR="002A2C89" w:rsidRPr="00803D0C">
        <w:rPr>
          <w:rFonts w:ascii="Arial" w:hAnsi="Arial" w:cs="Arial"/>
        </w:rPr>
        <w:t>cross-curriculum</w:t>
      </w:r>
      <w:r w:rsidR="008505A2" w:rsidRPr="00803D0C">
        <w:rPr>
          <w:rFonts w:ascii="Arial" w:hAnsi="Arial" w:cs="Arial"/>
        </w:rPr>
        <w:t xml:space="preserve"> priorities. </w:t>
      </w:r>
    </w:p>
    <w:p w14:paraId="64B923C3" w14:textId="4D28C929" w:rsidR="008505A2" w:rsidRPr="00671268" w:rsidRDefault="00671268" w:rsidP="00671268">
      <w:pPr>
        <w:widowControl w:val="0"/>
        <w:autoSpaceDE w:val="0"/>
        <w:autoSpaceDN w:val="0"/>
        <w:adjustRightInd w:val="0"/>
        <w:spacing w:line="480" w:lineRule="auto"/>
        <w:ind w:left="720"/>
        <w:rPr>
          <w:rFonts w:ascii="Arial" w:hAnsi="Arial" w:cs="Arial"/>
        </w:rPr>
      </w:pPr>
      <w:r w:rsidRPr="00671268">
        <w:rPr>
          <w:rFonts w:ascii="Arial" w:hAnsi="Arial" w:cs="Arial"/>
        </w:rPr>
        <w:t xml:space="preserve"> </w:t>
      </w:r>
      <w:r w:rsidR="008505A2" w:rsidRPr="00671268">
        <w:rPr>
          <w:rFonts w:ascii="Arial" w:hAnsi="Arial" w:cs="Arial"/>
        </w:rPr>
        <w:t xml:space="preserve">In the Australian Curriculum, students develop ethical understanding as they identify and investigate the nature of ethical concepts, values and character traits, and understand how reasoning can assist ethical judgment. Ethical understanding involves students in building a strong personal and socially oriented ethical outlook that helps them to manage context, conflict and uncertainty, and to develop an awareness of the influence that their values and </w:t>
      </w:r>
      <w:r w:rsidR="00EA6290" w:rsidRPr="00671268">
        <w:rPr>
          <w:rFonts w:ascii="Arial" w:hAnsi="Arial" w:cs="Arial"/>
        </w:rPr>
        <w:t>behaviour</w:t>
      </w:r>
      <w:r w:rsidRPr="00671268">
        <w:rPr>
          <w:rFonts w:ascii="Arial" w:hAnsi="Arial" w:cs="Arial"/>
        </w:rPr>
        <w:t xml:space="preserve"> have on others.</w:t>
      </w:r>
    </w:p>
    <w:p w14:paraId="1EA72C53" w14:textId="77777777" w:rsidR="008505A2" w:rsidRPr="00803D0C" w:rsidRDefault="008505A2" w:rsidP="00671268">
      <w:pPr>
        <w:widowControl w:val="0"/>
        <w:autoSpaceDE w:val="0"/>
        <w:autoSpaceDN w:val="0"/>
        <w:adjustRightInd w:val="0"/>
        <w:spacing w:line="480" w:lineRule="auto"/>
        <w:rPr>
          <w:rFonts w:ascii="Arial" w:hAnsi="Arial" w:cs="Arial"/>
        </w:rPr>
      </w:pPr>
    </w:p>
    <w:p w14:paraId="0E5C4073" w14:textId="2EC9BFA9" w:rsidR="008505A2" w:rsidRPr="00803D0C" w:rsidRDefault="00EA6290" w:rsidP="00671268">
      <w:pPr>
        <w:widowControl w:val="0"/>
        <w:autoSpaceDE w:val="0"/>
        <w:autoSpaceDN w:val="0"/>
        <w:adjustRightInd w:val="0"/>
        <w:spacing w:line="480" w:lineRule="auto"/>
        <w:rPr>
          <w:rFonts w:ascii="Arial" w:hAnsi="Arial" w:cs="Arial"/>
        </w:rPr>
      </w:pPr>
      <w:r w:rsidRPr="00803D0C">
        <w:rPr>
          <w:rFonts w:ascii="Arial" w:hAnsi="Arial" w:cs="Arial"/>
        </w:rPr>
        <w:t>If the Australian Curriculum is to be taken seriously then within the context of ethical understanding it provides a mandate for faith based schools to explore the role of their religious traditions across all subjects, including that of science.</w:t>
      </w:r>
    </w:p>
    <w:p w14:paraId="0D7CF30D" w14:textId="77777777" w:rsidR="00AD6EB7" w:rsidRPr="00803D0C" w:rsidRDefault="00AD6EB7" w:rsidP="00671268">
      <w:pPr>
        <w:widowControl w:val="0"/>
        <w:autoSpaceDE w:val="0"/>
        <w:autoSpaceDN w:val="0"/>
        <w:adjustRightInd w:val="0"/>
        <w:spacing w:line="480" w:lineRule="auto"/>
        <w:rPr>
          <w:rFonts w:ascii="Arial" w:hAnsi="Arial" w:cs="Arial"/>
        </w:rPr>
      </w:pPr>
    </w:p>
    <w:p w14:paraId="230CDDA9" w14:textId="2F235AAA" w:rsidR="0022522A" w:rsidRPr="00803D0C" w:rsidRDefault="00AD6EB7" w:rsidP="00671268">
      <w:pPr>
        <w:widowControl w:val="0"/>
        <w:autoSpaceDE w:val="0"/>
        <w:autoSpaceDN w:val="0"/>
        <w:adjustRightInd w:val="0"/>
        <w:spacing w:line="480" w:lineRule="auto"/>
        <w:rPr>
          <w:rFonts w:ascii="Arial" w:hAnsi="Arial" w:cs="Arial"/>
        </w:rPr>
      </w:pPr>
      <w:r w:rsidRPr="00803D0C">
        <w:rPr>
          <w:rFonts w:ascii="Arial" w:hAnsi="Arial" w:cs="Arial"/>
        </w:rPr>
        <w:t xml:space="preserve">Within Adventists schools </w:t>
      </w:r>
      <w:r w:rsidR="00E4383A" w:rsidRPr="00803D0C">
        <w:rPr>
          <w:rFonts w:ascii="Arial" w:hAnsi="Arial" w:cs="Arial"/>
        </w:rPr>
        <w:t xml:space="preserve">across Melbourne </w:t>
      </w:r>
      <w:r w:rsidR="008F59F8" w:rsidRPr="00803D0C">
        <w:rPr>
          <w:rFonts w:ascii="Arial" w:hAnsi="Arial" w:cs="Arial"/>
        </w:rPr>
        <w:fldChar w:fldCharType="begin"/>
      </w:r>
      <w:r w:rsidR="008F59F8" w:rsidRPr="00803D0C">
        <w:rPr>
          <w:rFonts w:ascii="Arial" w:hAnsi="Arial" w:cs="Arial"/>
        </w:rPr>
        <w:instrText xml:space="preserve"> ADDIN EN.CITE &lt;EndNote&gt;&lt;Cite AuthorYear="1"&gt;&lt;Author&gt;Pope&lt;/Author&gt;&lt;Year&gt;2014&lt;/Year&gt;&lt;RecNum&gt;489&lt;/RecNum&gt;&lt;DisplayText&gt;Pope (2014)&lt;/DisplayText&gt;&lt;record&gt;&lt;rec-number&gt;489&lt;/rec-number&gt;&lt;foreign-keys&gt;&lt;key app="EN" db-id="rtpfpaea2saarxep0phxew2ozz9zs992dwaf" timestamp="1436433263"&gt;489&lt;/key&gt;&lt;/foreign-keys&gt;&lt;ref-type name="Thesis"&gt;32&lt;/ref-type&gt;&lt;contributors&gt;&lt;authors&gt;&lt;author&gt;Pope, Timothy C&lt;/author&gt;&lt;/authors&gt;&lt;/contributors&gt;&lt;titles&gt;&lt;title&gt;The role of Christian religious beliefs on students&amp;apos; attitudes and reasoning towrds biotechnology issues in Victorian Christian schools&lt;/title&gt;&lt;/titles&gt;&lt;pages&gt;245&lt;/pages&gt;&lt;dates&gt;&lt;year&gt;2014&lt;/year&gt;&lt;/dates&gt;&lt;work-type&gt;Doctral dissertation, Curtin University, Australia&lt;/work-type&gt;&lt;urls&gt;&lt;related-urls&gt;&lt;url&gt;http://link.library.curtin.edu.au/p?cur_digitool_dc221109 &lt;/url&gt;&lt;/related-urls&gt;&lt;/urls&gt;&lt;access-date&gt;2015&lt;/access-date&gt;&lt;/record&gt;&lt;/Cite&gt;&lt;/EndNote&gt;</w:instrText>
      </w:r>
      <w:r w:rsidR="008F59F8" w:rsidRPr="00803D0C">
        <w:rPr>
          <w:rFonts w:ascii="Arial" w:hAnsi="Arial" w:cs="Arial"/>
        </w:rPr>
        <w:fldChar w:fldCharType="separate"/>
      </w:r>
      <w:r w:rsidR="008F59F8" w:rsidRPr="00803D0C">
        <w:rPr>
          <w:rFonts w:ascii="Arial" w:hAnsi="Arial" w:cs="Arial"/>
          <w:noProof/>
        </w:rPr>
        <w:t>Pope (2014)</w:t>
      </w:r>
      <w:r w:rsidR="008F59F8" w:rsidRPr="00803D0C">
        <w:rPr>
          <w:rFonts w:ascii="Arial" w:hAnsi="Arial" w:cs="Arial"/>
        </w:rPr>
        <w:fldChar w:fldCharType="end"/>
      </w:r>
      <w:r w:rsidR="008F59F8" w:rsidRPr="00803D0C">
        <w:rPr>
          <w:rFonts w:ascii="Arial" w:hAnsi="Arial" w:cs="Arial"/>
        </w:rPr>
        <w:t xml:space="preserve"> </w:t>
      </w:r>
      <w:r w:rsidR="0022522A" w:rsidRPr="00803D0C">
        <w:rPr>
          <w:rFonts w:ascii="Arial" w:hAnsi="Arial" w:cs="Arial"/>
        </w:rPr>
        <w:t>has shown that a disconnect</w:t>
      </w:r>
      <w:r w:rsidRPr="00803D0C">
        <w:rPr>
          <w:rFonts w:ascii="Arial" w:hAnsi="Arial" w:cs="Arial"/>
        </w:rPr>
        <w:t xml:space="preserve"> </w:t>
      </w:r>
      <w:r w:rsidR="0022522A" w:rsidRPr="00803D0C">
        <w:rPr>
          <w:rFonts w:ascii="Arial" w:hAnsi="Arial" w:cs="Arial"/>
        </w:rPr>
        <w:t>exists between students</w:t>
      </w:r>
      <w:r w:rsidR="00803D0C">
        <w:rPr>
          <w:rFonts w:ascii="Arial" w:hAnsi="Arial" w:cs="Arial"/>
        </w:rPr>
        <w:t>’</w:t>
      </w:r>
      <w:r w:rsidR="0022522A" w:rsidRPr="00803D0C">
        <w:rPr>
          <w:rFonts w:ascii="Arial" w:hAnsi="Arial" w:cs="Arial"/>
        </w:rPr>
        <w:t xml:space="preserve"> reported religious beliefs and their ability </w:t>
      </w:r>
      <w:r w:rsidR="0022522A" w:rsidRPr="00803D0C">
        <w:rPr>
          <w:rFonts w:ascii="Arial" w:hAnsi="Arial" w:cs="Arial"/>
        </w:rPr>
        <w:lastRenderedPageBreak/>
        <w:t xml:space="preserve">to incorporate those beliefs into their ethical reasoning about biotechnology issues. </w:t>
      </w:r>
      <w:r w:rsidR="008F59F8" w:rsidRPr="00803D0C">
        <w:rPr>
          <w:rFonts w:ascii="Arial" w:hAnsi="Arial" w:cs="Arial"/>
        </w:rPr>
        <w:t xml:space="preserve">In this study, the first to explore socioscientific issues </w:t>
      </w:r>
      <w:r w:rsidR="00803D0C">
        <w:rPr>
          <w:rFonts w:ascii="Arial" w:hAnsi="Arial" w:cs="Arial"/>
        </w:rPr>
        <w:t>in</w:t>
      </w:r>
      <w:r w:rsidR="008F59F8" w:rsidRPr="00803D0C">
        <w:rPr>
          <w:rFonts w:ascii="Arial" w:hAnsi="Arial" w:cs="Arial"/>
        </w:rPr>
        <w:t xml:space="preserve"> Adventist schools, the author was able to show that considerably fewer students use religious ideas in their reasoning than were identified as measuring high on </w:t>
      </w:r>
      <w:r w:rsidR="000A2B0B" w:rsidRPr="00803D0C">
        <w:rPr>
          <w:rFonts w:ascii="Arial" w:hAnsi="Arial" w:cs="Arial"/>
        </w:rPr>
        <w:t xml:space="preserve">a scale of </w:t>
      </w:r>
      <w:r w:rsidR="00803D0C" w:rsidRPr="00803D0C">
        <w:rPr>
          <w:rFonts w:ascii="Arial" w:hAnsi="Arial" w:cs="Arial"/>
        </w:rPr>
        <w:t>Christian</w:t>
      </w:r>
      <w:r w:rsidR="000A2B0B" w:rsidRPr="00803D0C">
        <w:rPr>
          <w:rFonts w:ascii="Arial" w:hAnsi="Arial" w:cs="Arial"/>
        </w:rPr>
        <w:t xml:space="preserve"> worldview</w:t>
      </w:r>
      <w:r w:rsidR="00803D0C">
        <w:rPr>
          <w:rFonts w:ascii="Arial" w:hAnsi="Arial" w:cs="Arial"/>
        </w:rPr>
        <w:t xml:space="preserve">. When </w:t>
      </w:r>
      <w:r w:rsidR="000A2B0B" w:rsidRPr="00803D0C">
        <w:rPr>
          <w:rFonts w:ascii="Arial" w:hAnsi="Arial" w:cs="Arial"/>
        </w:rPr>
        <w:t>they did</w:t>
      </w:r>
      <w:r w:rsidR="008F59F8" w:rsidRPr="00803D0C">
        <w:rPr>
          <w:rFonts w:ascii="Arial" w:hAnsi="Arial" w:cs="Arial"/>
        </w:rPr>
        <w:t xml:space="preserve"> incorporate religious ideas into their r</w:t>
      </w:r>
      <w:r w:rsidR="00803D0C">
        <w:rPr>
          <w:rFonts w:ascii="Arial" w:hAnsi="Arial" w:cs="Arial"/>
        </w:rPr>
        <w:t>easoning the students</w:t>
      </w:r>
      <w:r w:rsidR="008F59F8" w:rsidRPr="00803D0C">
        <w:rPr>
          <w:rFonts w:ascii="Arial" w:hAnsi="Arial" w:cs="Arial"/>
        </w:rPr>
        <w:t xml:space="preserve"> rarely incorporate</w:t>
      </w:r>
      <w:r w:rsidR="00803D0C">
        <w:rPr>
          <w:rFonts w:ascii="Arial" w:hAnsi="Arial" w:cs="Arial"/>
        </w:rPr>
        <w:t>d</w:t>
      </w:r>
      <w:r w:rsidR="008F59F8" w:rsidRPr="00803D0C">
        <w:rPr>
          <w:rFonts w:ascii="Arial" w:hAnsi="Arial" w:cs="Arial"/>
        </w:rPr>
        <w:t xml:space="preserve"> rational reasoning involving faith-based principles.</w:t>
      </w:r>
      <w:r w:rsidR="000A2B0B" w:rsidRPr="00803D0C">
        <w:rPr>
          <w:rFonts w:ascii="Arial" w:hAnsi="Arial" w:cs="Arial"/>
        </w:rPr>
        <w:t xml:space="preserve"> Instead, most students would make vague </w:t>
      </w:r>
      <w:r w:rsidR="00803D0C" w:rsidRPr="00803D0C">
        <w:rPr>
          <w:rFonts w:ascii="Arial" w:hAnsi="Arial" w:cs="Arial"/>
        </w:rPr>
        <w:t>references</w:t>
      </w:r>
      <w:r w:rsidR="000A2B0B" w:rsidRPr="00803D0C">
        <w:rPr>
          <w:rFonts w:ascii="Arial" w:hAnsi="Arial" w:cs="Arial"/>
        </w:rPr>
        <w:t xml:space="preserve"> to religious belief or God, if they made any </w:t>
      </w:r>
      <w:r w:rsidR="00803D0C" w:rsidRPr="00803D0C">
        <w:rPr>
          <w:rFonts w:ascii="Arial" w:hAnsi="Arial" w:cs="Arial"/>
        </w:rPr>
        <w:t>reference</w:t>
      </w:r>
      <w:r w:rsidR="000A2B0B" w:rsidRPr="00803D0C">
        <w:rPr>
          <w:rFonts w:ascii="Arial" w:hAnsi="Arial" w:cs="Arial"/>
        </w:rPr>
        <w:t xml:space="preserve"> at all, with comments to the likes of ‘it’s against Gods will’ and ‘this goes against my religion’.</w:t>
      </w:r>
    </w:p>
    <w:p w14:paraId="2A009090" w14:textId="77777777" w:rsidR="000A2B0B" w:rsidRPr="00803D0C" w:rsidRDefault="000A2B0B" w:rsidP="00671268">
      <w:pPr>
        <w:widowControl w:val="0"/>
        <w:autoSpaceDE w:val="0"/>
        <w:autoSpaceDN w:val="0"/>
        <w:adjustRightInd w:val="0"/>
        <w:spacing w:line="480" w:lineRule="auto"/>
        <w:rPr>
          <w:rFonts w:ascii="Arial" w:hAnsi="Arial" w:cs="Arial"/>
        </w:rPr>
      </w:pPr>
    </w:p>
    <w:p w14:paraId="666AA9B2" w14:textId="4B9C98D8" w:rsidR="000A2B0B" w:rsidRPr="00803D0C" w:rsidRDefault="000A2B0B" w:rsidP="00671268">
      <w:pPr>
        <w:widowControl w:val="0"/>
        <w:autoSpaceDE w:val="0"/>
        <w:autoSpaceDN w:val="0"/>
        <w:adjustRightInd w:val="0"/>
        <w:spacing w:line="480" w:lineRule="auto"/>
        <w:rPr>
          <w:rFonts w:ascii="Arial" w:hAnsi="Arial" w:cs="Arial"/>
        </w:rPr>
      </w:pPr>
      <w:r w:rsidRPr="00803D0C">
        <w:rPr>
          <w:rFonts w:ascii="Arial" w:hAnsi="Arial" w:cs="Arial"/>
        </w:rPr>
        <w:t xml:space="preserve">Such a lack of clarity between the students’ religious beliefs and their informal reasoning is not necessarily surprising. </w:t>
      </w:r>
      <w:r w:rsidR="000D5E1B" w:rsidRPr="00803D0C">
        <w:rPr>
          <w:rFonts w:ascii="Arial" w:hAnsi="Arial" w:cs="Arial"/>
        </w:rPr>
        <w:t>M</w:t>
      </w:r>
      <w:r w:rsidRPr="00803D0C">
        <w:rPr>
          <w:rFonts w:ascii="Arial" w:hAnsi="Arial" w:cs="Arial"/>
        </w:rPr>
        <w:t>oral values and attitudes can ultimately be traced ba</w:t>
      </w:r>
      <w:r w:rsidR="00E2057E">
        <w:rPr>
          <w:rFonts w:ascii="Arial" w:hAnsi="Arial" w:cs="Arial"/>
        </w:rPr>
        <w:t>ck to an individual’s worldview and teachers</w:t>
      </w:r>
      <w:r w:rsidRPr="00803D0C">
        <w:rPr>
          <w:rFonts w:ascii="Arial" w:hAnsi="Arial" w:cs="Arial"/>
        </w:rPr>
        <w:t xml:space="preserve"> might </w:t>
      </w:r>
      <w:r w:rsidR="00E2057E">
        <w:rPr>
          <w:rFonts w:ascii="Arial" w:hAnsi="Arial" w:cs="Arial"/>
        </w:rPr>
        <w:t>expect</w:t>
      </w:r>
      <w:r w:rsidRPr="00803D0C">
        <w:rPr>
          <w:rFonts w:ascii="Arial" w:hAnsi="Arial" w:cs="Arial"/>
        </w:rPr>
        <w:t xml:space="preserve"> that students with Christian worldviews would </w:t>
      </w:r>
      <w:r w:rsidR="000D5E1B" w:rsidRPr="00803D0C">
        <w:rPr>
          <w:rFonts w:ascii="Arial" w:hAnsi="Arial" w:cs="Arial"/>
        </w:rPr>
        <w:t xml:space="preserve">naturally </w:t>
      </w:r>
      <w:r w:rsidRPr="00803D0C">
        <w:rPr>
          <w:rFonts w:ascii="Arial" w:hAnsi="Arial" w:cs="Arial"/>
        </w:rPr>
        <w:t>incorporate their beliefs into their moral judgements. However, most individuals do not stop to closely examine their worldview, which may direct the decisions and attitudes of an individual without the student’s conscious awareness of the fact</w:t>
      </w:r>
      <w:r w:rsidR="00951354">
        <w:rPr>
          <w:rFonts w:ascii="Arial" w:hAnsi="Arial" w:cs="Arial"/>
        </w:rPr>
        <w:t xml:space="preserve"> </w:t>
      </w:r>
      <w:r w:rsidR="00951354">
        <w:rPr>
          <w:rFonts w:ascii="Arial" w:hAnsi="Arial" w:cs="Arial"/>
        </w:rPr>
        <w:fldChar w:fldCharType="begin"/>
      </w:r>
      <w:r w:rsidR="00951354">
        <w:rPr>
          <w:rFonts w:ascii="Arial" w:hAnsi="Arial" w:cs="Arial"/>
        </w:rPr>
        <w:instrText xml:space="preserve"> ADDIN EN.CITE &lt;EndNote&gt;&lt;Cite&gt;&lt;Author&gt;Evensen&lt;/Author&gt;&lt;Year&gt;2000&lt;/Year&gt;&lt;RecNum&gt;61&lt;/RecNum&gt;&lt;DisplayText&gt;(Evensen, Hoban, &amp;amp; Woodrum, 2000)&lt;/DisplayText&gt;&lt;record&gt;&lt;rec-number&gt;61&lt;/rec-number&gt;&lt;foreign-keys&gt;&lt;key app="EN" db-id="rtpfpaea2saarxep0phxew2ozz9zs992dwaf" timestamp="1269170027"&gt;61&lt;/key&gt;&lt;/foreign-keys&gt;&lt;ref-type name="Journal Article"&gt;17&lt;/ref-type&gt;&lt;contributors&gt;&lt;authors&gt;&lt;author&gt;Evensen, Christian&lt;/author&gt;&lt;author&gt;Hoban, Thomas&lt;/author&gt;&lt;author&gt;Woodrum, Eric&lt;/author&gt;&lt;/authors&gt;&lt;/contributors&gt;&lt;titles&gt;&lt;title&gt;Technology and morality: Influences on public attitudes toward biotechnology&lt;/title&gt;&lt;secondary-title&gt;Knowledge, Technology &amp;amp; Policy&lt;/secondary-title&gt;&lt;/titles&gt;&lt;periodical&gt;&lt;full-title&gt;Knowledge, Technology &amp;amp; Policy&lt;/full-title&gt;&lt;/periodical&gt;&lt;pages&gt;43-57&lt;/pages&gt;&lt;volume&gt;13&lt;/volume&gt;&lt;number&gt;1&lt;/number&gt;&lt;dates&gt;&lt;year&gt;2000&lt;/year&gt;&lt;/dates&gt;&lt;work-type&gt;10.1007/s12130-000-1003-0&lt;/work-type&gt;&lt;urls&gt;&lt;related-urls&gt;&lt;url&gt;http://dx.doi.org/10.1007/s12130-000-1003-0&lt;/url&gt;&lt;/related-urls&gt;&lt;/urls&gt;&lt;electronic-resource-num&gt;10.1007/s12130-000-1003-0&lt;/electronic-resource-num&gt;&lt;/record&gt;&lt;/Cite&gt;&lt;/EndNote&gt;</w:instrText>
      </w:r>
      <w:r w:rsidR="00951354">
        <w:rPr>
          <w:rFonts w:ascii="Arial" w:hAnsi="Arial" w:cs="Arial"/>
        </w:rPr>
        <w:fldChar w:fldCharType="separate"/>
      </w:r>
      <w:r w:rsidR="00951354">
        <w:rPr>
          <w:rFonts w:ascii="Arial" w:hAnsi="Arial" w:cs="Arial"/>
          <w:noProof/>
        </w:rPr>
        <w:t>(Evensen, Hoban, &amp; Woodrum, 2000)</w:t>
      </w:r>
      <w:r w:rsidR="00951354">
        <w:rPr>
          <w:rFonts w:ascii="Arial" w:hAnsi="Arial" w:cs="Arial"/>
        </w:rPr>
        <w:fldChar w:fldCharType="end"/>
      </w:r>
      <w:r w:rsidRPr="00803D0C">
        <w:rPr>
          <w:rFonts w:ascii="Arial" w:hAnsi="Arial" w:cs="Arial"/>
        </w:rPr>
        <w:t xml:space="preserve">. Although the expectation that students will be able to provide moral arguments that are able to offer clarity to their worldview may </w:t>
      </w:r>
      <w:r w:rsidR="00135849">
        <w:rPr>
          <w:rFonts w:ascii="Arial" w:hAnsi="Arial" w:cs="Arial"/>
        </w:rPr>
        <w:t xml:space="preserve">currently </w:t>
      </w:r>
      <w:r w:rsidRPr="00803D0C">
        <w:rPr>
          <w:rFonts w:ascii="Arial" w:hAnsi="Arial" w:cs="Arial"/>
        </w:rPr>
        <w:t xml:space="preserve">remain unmet, the </w:t>
      </w:r>
      <w:r w:rsidR="001B5E6C">
        <w:rPr>
          <w:rFonts w:ascii="Arial" w:hAnsi="Arial" w:cs="Arial"/>
        </w:rPr>
        <w:t>deliberate teaching of ethical reasoning skills in the science classroom through the use of controversial issues</w:t>
      </w:r>
      <w:r w:rsidR="007D063C">
        <w:rPr>
          <w:rFonts w:ascii="Arial" w:hAnsi="Arial" w:cs="Arial"/>
        </w:rPr>
        <w:t>,</w:t>
      </w:r>
      <w:r w:rsidRPr="00803D0C">
        <w:rPr>
          <w:rFonts w:ascii="Arial" w:hAnsi="Arial" w:cs="Arial"/>
        </w:rPr>
        <w:t xml:space="preserve"> provides an opportunity</w:t>
      </w:r>
      <w:r w:rsidR="001B5E6C">
        <w:rPr>
          <w:rFonts w:ascii="Arial" w:hAnsi="Arial" w:cs="Arial"/>
        </w:rPr>
        <w:t xml:space="preserve"> not only to fulfil the expectations of the Australian Curriculum but also</w:t>
      </w:r>
      <w:r w:rsidRPr="00803D0C">
        <w:rPr>
          <w:rFonts w:ascii="Arial" w:hAnsi="Arial" w:cs="Arial"/>
        </w:rPr>
        <w:t xml:space="preserve"> for the examination and transformation o</w:t>
      </w:r>
      <w:r w:rsidR="001B5E6C">
        <w:rPr>
          <w:rFonts w:ascii="Arial" w:hAnsi="Arial" w:cs="Arial"/>
        </w:rPr>
        <w:t>f worldviews.</w:t>
      </w:r>
      <w:r w:rsidRPr="00803D0C">
        <w:rPr>
          <w:rFonts w:ascii="Arial" w:hAnsi="Arial" w:cs="Arial"/>
        </w:rPr>
        <w:t xml:space="preserve"> </w:t>
      </w:r>
      <w:r w:rsidRPr="00803D0C">
        <w:rPr>
          <w:rFonts w:ascii="Arial" w:hAnsi="Arial" w:cs="Arial"/>
        </w:rPr>
        <w:fldChar w:fldCharType="begin"/>
      </w:r>
      <w:r w:rsidRPr="00803D0C">
        <w:rPr>
          <w:rFonts w:ascii="Arial" w:hAnsi="Arial" w:cs="Arial"/>
        </w:rPr>
        <w:instrText xml:space="preserve"> ADDIN EN.CITE &lt;EndNote&gt;&lt;Cite AuthorYear="1"&gt;&lt;Author&gt;Cobern&lt;/Author&gt;&lt;Year&gt;1997&lt;/Year&gt;&lt;RecNum&gt;407&lt;/RecNum&gt;&lt;DisplayText&gt;Cobern (1997)&lt;/DisplayText&gt;&lt;record&gt;&lt;rec-number&gt;407&lt;/rec-number&gt;&lt;foreign-keys&gt;&lt;key app="EN" db-id="rtpfpaea2saarxep0phxew2ozz9zs992dwaf" timestamp="1392008408"&gt;407&lt;/key&gt;&lt;/foreign-keys&gt;&lt;ref-type name="Journal Article"&gt;17&lt;/ref-type&gt;&lt;contributors&gt;&lt;authors&gt;&lt;author&gt;Cobern, William W.&lt;/author&gt;&lt;/authors&gt;&lt;/contributors&gt;&lt;titles&gt;&lt;title&gt;Distinguishing science-related variations in the causal universal of college students&amp;apos; worldviews&lt;/title&gt;&lt;secondary-title&gt;Electronic Journal of Science Education&lt;/secondary-title&gt;&lt;/titles&gt;&lt;periodical&gt;&lt;full-title&gt;Electronic Journal of Science Education&lt;/full-title&gt;&lt;/periodical&gt;&lt;volume&gt;1&lt;/volume&gt;&lt;number&gt;3&lt;/number&gt;&lt;dates&gt;&lt;year&gt;1997&lt;/year&gt;&lt;/dates&gt;&lt;isbn&gt;1087-3430&lt;/isbn&gt;&lt;urls&gt;&lt;related-urls&gt;&lt;url&gt;http://ejse.southwestern.edu&lt;/url&gt;&lt;/related-urls&gt;&lt;/urls&gt;&lt;/record&gt;&lt;/Cite&gt;&lt;/EndNote&gt;</w:instrText>
      </w:r>
      <w:r w:rsidRPr="00803D0C">
        <w:rPr>
          <w:rFonts w:ascii="Arial" w:hAnsi="Arial" w:cs="Arial"/>
        </w:rPr>
        <w:fldChar w:fldCharType="separate"/>
      </w:r>
      <w:r w:rsidRPr="00803D0C">
        <w:rPr>
          <w:rFonts w:ascii="Arial" w:hAnsi="Arial" w:cs="Arial"/>
        </w:rPr>
        <w:t>Cobern (1997)</w:t>
      </w:r>
      <w:r w:rsidRPr="00803D0C">
        <w:rPr>
          <w:rFonts w:ascii="Arial" w:hAnsi="Arial" w:cs="Arial"/>
        </w:rPr>
        <w:fldChar w:fldCharType="end"/>
      </w:r>
      <w:r w:rsidRPr="00803D0C">
        <w:rPr>
          <w:rFonts w:ascii="Arial" w:hAnsi="Arial" w:cs="Arial"/>
        </w:rPr>
        <w:t xml:space="preserve"> has suggested </w:t>
      </w:r>
      <w:r w:rsidR="001B5E6C">
        <w:rPr>
          <w:rFonts w:ascii="Arial" w:hAnsi="Arial" w:cs="Arial"/>
        </w:rPr>
        <w:t xml:space="preserve">that it is the later that </w:t>
      </w:r>
      <w:r w:rsidRPr="00803D0C">
        <w:rPr>
          <w:rFonts w:ascii="Arial" w:hAnsi="Arial" w:cs="Arial"/>
        </w:rPr>
        <w:t xml:space="preserve">should be one of the primary goals of education.  </w:t>
      </w:r>
    </w:p>
    <w:p w14:paraId="6845547A" w14:textId="77777777" w:rsidR="0039767A" w:rsidRPr="00803D0C" w:rsidRDefault="0039767A" w:rsidP="00671268">
      <w:pPr>
        <w:widowControl w:val="0"/>
        <w:autoSpaceDE w:val="0"/>
        <w:autoSpaceDN w:val="0"/>
        <w:adjustRightInd w:val="0"/>
        <w:spacing w:line="480" w:lineRule="auto"/>
        <w:rPr>
          <w:rFonts w:ascii="Arial" w:hAnsi="Arial" w:cs="Arial"/>
        </w:rPr>
      </w:pPr>
    </w:p>
    <w:p w14:paraId="34369033" w14:textId="77777777" w:rsidR="00E76E11" w:rsidRPr="00803D0C" w:rsidRDefault="00FE46DC" w:rsidP="00671268">
      <w:pPr>
        <w:spacing w:line="480" w:lineRule="auto"/>
        <w:rPr>
          <w:rFonts w:ascii="Arial" w:hAnsi="Arial" w:cs="Arial"/>
          <w:b/>
        </w:rPr>
      </w:pPr>
      <w:r w:rsidRPr="00803D0C">
        <w:rPr>
          <w:rFonts w:ascii="Arial" w:hAnsi="Arial" w:cs="Arial"/>
          <w:b/>
        </w:rPr>
        <w:t>Introduction to socioscientific issues</w:t>
      </w:r>
    </w:p>
    <w:p w14:paraId="1F9C36D2" w14:textId="75F66AF9" w:rsidR="00866B6F" w:rsidRPr="00803D0C" w:rsidRDefault="00E86759" w:rsidP="00671268">
      <w:pPr>
        <w:spacing w:line="480" w:lineRule="auto"/>
        <w:rPr>
          <w:rFonts w:ascii="Arial" w:hAnsi="Arial" w:cs="Arial"/>
        </w:rPr>
      </w:pPr>
      <w:r w:rsidRPr="00803D0C">
        <w:rPr>
          <w:rFonts w:ascii="Arial" w:hAnsi="Arial" w:cs="Arial"/>
        </w:rPr>
        <w:t>Socioscientific Issues is b</w:t>
      </w:r>
      <w:r w:rsidR="00A3248C" w:rsidRPr="00803D0C">
        <w:rPr>
          <w:rFonts w:ascii="Arial" w:hAnsi="Arial" w:cs="Arial"/>
        </w:rPr>
        <w:t>oth a</w:t>
      </w:r>
      <w:r w:rsidRPr="00803D0C">
        <w:rPr>
          <w:rFonts w:ascii="Arial" w:hAnsi="Arial" w:cs="Arial"/>
        </w:rPr>
        <w:t>n</w:t>
      </w:r>
      <w:r w:rsidR="00A3248C" w:rsidRPr="00803D0C">
        <w:rPr>
          <w:rFonts w:ascii="Arial" w:hAnsi="Arial" w:cs="Arial"/>
        </w:rPr>
        <w:t xml:space="preserve"> educational </w:t>
      </w:r>
      <w:r w:rsidRPr="00803D0C">
        <w:rPr>
          <w:rFonts w:ascii="Arial" w:hAnsi="Arial" w:cs="Arial"/>
        </w:rPr>
        <w:t>movement and</w:t>
      </w:r>
      <w:r w:rsidR="00A3248C" w:rsidRPr="00803D0C">
        <w:rPr>
          <w:rFonts w:ascii="Arial" w:hAnsi="Arial" w:cs="Arial"/>
        </w:rPr>
        <w:t xml:space="preserve"> also </w:t>
      </w:r>
      <w:r w:rsidR="00F16401" w:rsidRPr="00803D0C">
        <w:rPr>
          <w:rFonts w:ascii="Arial" w:hAnsi="Arial" w:cs="Arial"/>
        </w:rPr>
        <w:t>a description of</w:t>
      </w:r>
      <w:r w:rsidR="00A3248C" w:rsidRPr="00803D0C">
        <w:rPr>
          <w:rFonts w:ascii="Arial" w:hAnsi="Arial" w:cs="Arial"/>
        </w:rPr>
        <w:t xml:space="preserve"> the particular type of issue that the </w:t>
      </w:r>
      <w:r w:rsidRPr="00803D0C">
        <w:rPr>
          <w:rFonts w:ascii="Arial" w:hAnsi="Arial" w:cs="Arial"/>
        </w:rPr>
        <w:t>movement</w:t>
      </w:r>
      <w:r w:rsidR="00A3248C" w:rsidRPr="00803D0C">
        <w:rPr>
          <w:rFonts w:ascii="Arial" w:hAnsi="Arial" w:cs="Arial"/>
        </w:rPr>
        <w:t xml:space="preserve"> </w:t>
      </w:r>
      <w:r w:rsidRPr="00803D0C">
        <w:rPr>
          <w:rFonts w:ascii="Arial" w:hAnsi="Arial" w:cs="Arial"/>
        </w:rPr>
        <w:t>utilises</w:t>
      </w:r>
      <w:r w:rsidR="002E31DE" w:rsidRPr="00803D0C">
        <w:rPr>
          <w:rFonts w:ascii="Arial" w:hAnsi="Arial" w:cs="Arial"/>
        </w:rPr>
        <w:t xml:space="preserve">. Socioscientific Issues are issue that arise as a result of scientific </w:t>
      </w:r>
      <w:r w:rsidR="00E174EB" w:rsidRPr="00803D0C">
        <w:rPr>
          <w:rFonts w:ascii="Arial" w:hAnsi="Arial" w:cs="Arial"/>
        </w:rPr>
        <w:t>endeavours</w:t>
      </w:r>
      <w:r w:rsidR="002E31DE" w:rsidRPr="00803D0C">
        <w:rPr>
          <w:rFonts w:ascii="Arial" w:hAnsi="Arial" w:cs="Arial"/>
        </w:rPr>
        <w:t>, or in which s</w:t>
      </w:r>
      <w:r w:rsidR="00291C37">
        <w:rPr>
          <w:rFonts w:ascii="Arial" w:hAnsi="Arial" w:cs="Arial"/>
        </w:rPr>
        <w:t xml:space="preserve">cience plays an important role and also </w:t>
      </w:r>
      <w:r w:rsidR="002E31DE" w:rsidRPr="00803D0C">
        <w:rPr>
          <w:rFonts w:ascii="Arial" w:hAnsi="Arial" w:cs="Arial"/>
        </w:rPr>
        <w:t>contain elements that</w:t>
      </w:r>
      <w:r w:rsidR="00E174EB" w:rsidRPr="00803D0C">
        <w:rPr>
          <w:rFonts w:ascii="Arial" w:hAnsi="Arial" w:cs="Arial"/>
        </w:rPr>
        <w:t xml:space="preserve"> have a strong social context. S</w:t>
      </w:r>
      <w:r w:rsidR="002E31DE" w:rsidRPr="00803D0C">
        <w:rPr>
          <w:rFonts w:ascii="Arial" w:hAnsi="Arial" w:cs="Arial"/>
        </w:rPr>
        <w:t>uch issues are frequently controversial in nature with strong competing values and interests</w:t>
      </w:r>
      <w:r w:rsidR="00E174EB" w:rsidRPr="00803D0C">
        <w:rPr>
          <w:rFonts w:ascii="Arial" w:hAnsi="Arial" w:cs="Arial"/>
        </w:rPr>
        <w:t>, t</w:t>
      </w:r>
      <w:r w:rsidR="002E31DE" w:rsidRPr="00803D0C">
        <w:rPr>
          <w:rFonts w:ascii="Arial" w:hAnsi="Arial" w:cs="Arial"/>
        </w:rPr>
        <w:t>hey can be politically sensitive and often promote powerful emotions amongst the protagonists.</w:t>
      </w:r>
      <w:r w:rsidR="00E174EB" w:rsidRPr="00803D0C">
        <w:rPr>
          <w:rFonts w:ascii="Arial" w:hAnsi="Arial" w:cs="Arial"/>
        </w:rPr>
        <w:t xml:space="preserve"> These controversial issues are inevitably complex and may require specific scientific knowledge, awareness of self and a sense of identity. To make sense of such issues typically requires the balancing of ideas, the disclosure of pre-conceived assumptions</w:t>
      </w:r>
      <w:r w:rsidR="00866B6F" w:rsidRPr="00803D0C">
        <w:rPr>
          <w:rFonts w:ascii="Arial" w:hAnsi="Arial" w:cs="Arial"/>
        </w:rPr>
        <w:t>,</w:t>
      </w:r>
      <w:r w:rsidR="00E174EB" w:rsidRPr="00803D0C">
        <w:rPr>
          <w:rFonts w:ascii="Arial" w:hAnsi="Arial" w:cs="Arial"/>
        </w:rPr>
        <w:t xml:space="preserve"> and taking a stance while accepting the differing views of others. Given the nature of these issues it </w:t>
      </w:r>
      <w:r w:rsidR="00D357F9" w:rsidRPr="00803D0C">
        <w:rPr>
          <w:rFonts w:ascii="Arial" w:hAnsi="Arial" w:cs="Arial"/>
        </w:rPr>
        <w:t>should be clear</w:t>
      </w:r>
      <w:r w:rsidR="00E174EB" w:rsidRPr="00803D0C">
        <w:rPr>
          <w:rFonts w:ascii="Arial" w:hAnsi="Arial" w:cs="Arial"/>
        </w:rPr>
        <w:t xml:space="preserve"> that they are ideal for the exploration and interaction of worldviews, including Christian worldviews into the study of science.</w:t>
      </w:r>
      <w:r w:rsidR="00866B6F" w:rsidRPr="00803D0C">
        <w:rPr>
          <w:rFonts w:ascii="Arial" w:hAnsi="Arial" w:cs="Arial"/>
        </w:rPr>
        <w:t xml:space="preserve"> </w:t>
      </w:r>
    </w:p>
    <w:p w14:paraId="779ADBB1" w14:textId="77777777" w:rsidR="00866B6F" w:rsidRPr="00803D0C" w:rsidRDefault="00866B6F" w:rsidP="00671268">
      <w:pPr>
        <w:spacing w:line="480" w:lineRule="auto"/>
        <w:rPr>
          <w:rFonts w:ascii="Arial" w:hAnsi="Arial" w:cs="Arial"/>
        </w:rPr>
      </w:pPr>
    </w:p>
    <w:p w14:paraId="49C196A4" w14:textId="240A9C76" w:rsidR="00A3248C" w:rsidRPr="00803D0C" w:rsidRDefault="00866B6F" w:rsidP="00671268">
      <w:pPr>
        <w:spacing w:line="480" w:lineRule="auto"/>
        <w:rPr>
          <w:rFonts w:ascii="Arial" w:hAnsi="Arial" w:cs="Arial"/>
        </w:rPr>
      </w:pPr>
      <w:r w:rsidRPr="00803D0C">
        <w:rPr>
          <w:rFonts w:ascii="Arial" w:hAnsi="Arial" w:cs="Arial"/>
        </w:rPr>
        <w:t>As a movement</w:t>
      </w:r>
      <w:r w:rsidR="00D357F9" w:rsidRPr="00803D0C">
        <w:rPr>
          <w:rFonts w:ascii="Arial" w:hAnsi="Arial" w:cs="Arial"/>
        </w:rPr>
        <w:t>,</w:t>
      </w:r>
      <w:r w:rsidRPr="00803D0C">
        <w:rPr>
          <w:rFonts w:ascii="Arial" w:hAnsi="Arial" w:cs="Arial"/>
        </w:rPr>
        <w:t xml:space="preserve"> Socioscientific Issues emphasises the need for science education to incorporate the holistic development of individuals. </w:t>
      </w:r>
      <w:r w:rsidR="00A3248C" w:rsidRPr="00803D0C">
        <w:rPr>
          <w:rFonts w:ascii="Arial" w:hAnsi="Arial" w:cs="Arial"/>
        </w:rPr>
        <w:t xml:space="preserve">In a critical review of the literature, </w:t>
      </w:r>
      <w:r w:rsidR="00A3248C" w:rsidRPr="00803D0C">
        <w:rPr>
          <w:rFonts w:ascii="Arial" w:hAnsi="Arial" w:cs="Arial"/>
        </w:rPr>
        <w:fldChar w:fldCharType="begin"/>
      </w:r>
      <w:r w:rsidR="008F59F8" w:rsidRPr="00803D0C">
        <w:rPr>
          <w:rFonts w:ascii="Arial" w:hAnsi="Arial" w:cs="Arial"/>
        </w:rPr>
        <w:instrText xml:space="preserve"> ADDIN EN.CITE &lt;EndNote&gt;&lt;Cite AuthorYear="1"&gt;&lt;Author&gt;Zeidler&lt;/Author&gt;&lt;Year&gt;2005&lt;/Year&gt;&lt;RecNum&gt;38&lt;/RecNum&gt;&lt;Pages&gt;362&lt;/Pages&gt;&lt;DisplayText&gt;Zeidler, Sadler, Simmons, and Howes (2005, p. 362)&lt;/DisplayText&gt;&lt;record&gt;&lt;rec-number&gt;38&lt;/rec-number&gt;&lt;foreign-keys&gt;&lt;key app="EN" db-id="rtpfpaea2saarxep0phxew2ozz9zs992dwaf" timestamp="1267014925"&gt;38&lt;/key&gt;&lt;/foreign-keys&gt;&lt;ref-type name="Journal Article"&gt;17&lt;/ref-type&gt;&lt;contributors&gt;&lt;authors&gt;&lt;author&gt;Zeidler, Dana L.&lt;/author&gt;&lt;author&gt;Sadler, Troy D.&lt;/author&gt;&lt;author&gt;Simmons, Michael L.&lt;/author&gt;&lt;author&gt;Howes, Elaine V.&lt;/author&gt;&lt;/authors&gt;&lt;/contributors&gt;&lt;titles&gt;&lt;title&gt;Beyond STS: A research-based framework for socioscientific issues education&lt;/title&gt;&lt;secondary-title&gt;Science Education&lt;/secondary-title&gt;&lt;/titles&gt;&lt;periodical&gt;&lt;full-title&gt;Science Education&lt;/full-title&gt;&lt;/periodical&gt;&lt;pages&gt;357-377&lt;/pages&gt;&lt;volume&gt;89&lt;/volume&gt;&lt;number&gt;3&lt;/number&gt;&lt;dates&gt;&lt;year&gt;2005&lt;/year&gt;&lt;/dates&gt;&lt;publisher&gt;John Wiley &amp;amp; Sons, Inc. Subscription Department, 111 River Street, Hoboken, NJ 07030-5774. Tel: 800-825-7550; Tel: 201-748-6645; Fax: 201-748-6021; e-mail: subinfo@wiley.com; Web site: http://www3.interscience.wiley.com/browse/?type=JOURNAL&lt;/publisher&gt;&lt;isbn&gt;ISSN-0036-8326&lt;/isbn&gt;&lt;urls&gt;&lt;/urls&gt;&lt;electronic-resource-num&gt;10.1002/sce.20048&lt;/electronic-resource-num&gt;&lt;/record&gt;&lt;/Cite&gt;&lt;/EndNote&gt;</w:instrText>
      </w:r>
      <w:r w:rsidR="00A3248C" w:rsidRPr="00803D0C">
        <w:rPr>
          <w:rFonts w:ascii="Arial" w:hAnsi="Arial" w:cs="Arial"/>
        </w:rPr>
        <w:fldChar w:fldCharType="separate"/>
      </w:r>
      <w:r w:rsidR="008F59F8" w:rsidRPr="00803D0C">
        <w:rPr>
          <w:rFonts w:ascii="Arial" w:hAnsi="Arial" w:cs="Arial"/>
          <w:noProof/>
        </w:rPr>
        <w:t>Zeidler, Sadler, Simmons, and Howes (2005, p. 362)</w:t>
      </w:r>
      <w:r w:rsidR="00A3248C" w:rsidRPr="00803D0C">
        <w:rPr>
          <w:rFonts w:ascii="Arial" w:hAnsi="Arial" w:cs="Arial"/>
        </w:rPr>
        <w:fldChar w:fldCharType="end"/>
      </w:r>
      <w:r w:rsidR="00A3248C" w:rsidRPr="00803D0C">
        <w:rPr>
          <w:rFonts w:ascii="Arial" w:hAnsi="Arial" w:cs="Arial"/>
        </w:rPr>
        <w:t xml:space="preserve"> argues “that any view of functional scientific literacy falls short of the mark if it ignores the fundamental factors aimed at promoting the personal cognitive and moral development of students”. </w:t>
      </w:r>
      <w:r w:rsidR="00A3248C" w:rsidRPr="00803D0C">
        <w:rPr>
          <w:rFonts w:ascii="Arial" w:hAnsi="Arial" w:cs="Arial"/>
        </w:rPr>
        <w:fldChar w:fldCharType="begin"/>
      </w:r>
      <w:r w:rsidR="00A3248C" w:rsidRPr="00803D0C">
        <w:rPr>
          <w:rFonts w:ascii="Arial" w:hAnsi="Arial" w:cs="Arial"/>
        </w:rPr>
        <w:instrText xml:space="preserve"> ADDIN EN.CITE &lt;EndNote&gt;&lt;Cite AuthorYear="1"&gt;&lt;Author&gt;Zeidler&lt;/Author&gt;&lt;Year&gt;2005&lt;/Year&gt;&lt;RecNum&gt;38&lt;/RecNum&gt;&lt;Pages&gt;361&lt;/Pages&gt;&lt;DisplayText&gt;Zeidler et al. (2005, p. 361)&lt;/DisplayText&gt;&lt;record&gt;&lt;rec-number&gt;38&lt;/rec-number&gt;&lt;foreign-keys&gt;&lt;key app="EN" db-id="rtpfpaea2saarxep0phxew2ozz9zs992dwaf" timestamp="1267014925"&gt;38&lt;/key&gt;&lt;/foreign-keys&gt;&lt;ref-type name="Journal Article"&gt;17&lt;/ref-type&gt;&lt;contributors&gt;&lt;authors&gt;&lt;author&gt;Zeidler, Dana L.&lt;/author&gt;&lt;author&gt;Sadler, Troy D.&lt;/author&gt;&lt;author&gt;Simmons, Michael L.&lt;/author&gt;&lt;author&gt;Howes, Elaine V.&lt;/author&gt;&lt;/authors&gt;&lt;/contributors&gt;&lt;titles&gt;&lt;title&gt;Beyond STS: A research-based framework for socioscientific issues education&lt;/title&gt;&lt;secondary-title&gt;Science Education&lt;/secondary-title&gt;&lt;/titles&gt;&lt;periodical&gt;&lt;full-title&gt;Science Education&lt;/full-title&gt;&lt;/periodical&gt;&lt;pages&gt;357-377&lt;/pages&gt;&lt;volume&gt;89&lt;/volume&gt;&lt;number&gt;3&lt;/number&gt;&lt;dates&gt;&lt;year&gt;2005&lt;/year&gt;&lt;/dates&gt;&lt;publisher&gt;John Wiley &amp;amp; Sons, Inc. Subscription Department, 111 River Street, Hoboken, NJ 07030-5774. Tel: 800-825-7550; Tel: 201-748-6645; Fax: 201-748-6021; e-mail: subinfo@wiley.com; Web site: http://www3.interscience.wiley.com/browse/?type=JOURNAL&lt;/publisher&gt;&lt;isbn&gt;ISSN-0036-8326&lt;/isbn&gt;&lt;urls&gt;&lt;/urls&gt;&lt;electronic-resource-num&gt;10.1002/sce.20048&lt;/electronic-resource-num&gt;&lt;/record&gt;&lt;/Cite&gt;&lt;/EndNote&gt;</w:instrText>
      </w:r>
      <w:r w:rsidR="00A3248C" w:rsidRPr="00803D0C">
        <w:rPr>
          <w:rFonts w:ascii="Arial" w:hAnsi="Arial" w:cs="Arial"/>
        </w:rPr>
        <w:fldChar w:fldCharType="separate"/>
      </w:r>
      <w:r w:rsidR="00A3248C" w:rsidRPr="00803D0C">
        <w:rPr>
          <w:rFonts w:ascii="Arial" w:hAnsi="Arial" w:cs="Arial"/>
        </w:rPr>
        <w:t>Zeidler et al. (2005, p. 361)</w:t>
      </w:r>
      <w:r w:rsidR="00A3248C" w:rsidRPr="00803D0C">
        <w:rPr>
          <w:rFonts w:ascii="Arial" w:hAnsi="Arial" w:cs="Arial"/>
        </w:rPr>
        <w:fldChar w:fldCharType="end"/>
      </w:r>
    </w:p>
    <w:p w14:paraId="26A7F8D7" w14:textId="77777777" w:rsidR="00866B6F" w:rsidRPr="00803D0C" w:rsidRDefault="00866B6F" w:rsidP="00671268">
      <w:pPr>
        <w:spacing w:line="480" w:lineRule="auto"/>
        <w:rPr>
          <w:rFonts w:ascii="Arial" w:hAnsi="Arial" w:cs="Arial"/>
        </w:rPr>
      </w:pPr>
    </w:p>
    <w:p w14:paraId="5FAAE5EC" w14:textId="3AB24FD4" w:rsidR="00866B6F" w:rsidRPr="00803D0C" w:rsidRDefault="00866B6F" w:rsidP="00671268">
      <w:pPr>
        <w:spacing w:line="480" w:lineRule="auto"/>
        <w:rPr>
          <w:rFonts w:ascii="Arial" w:hAnsi="Arial" w:cs="Arial"/>
        </w:rPr>
      </w:pPr>
      <w:r w:rsidRPr="00803D0C">
        <w:rPr>
          <w:rFonts w:ascii="Arial" w:hAnsi="Arial" w:cs="Arial"/>
        </w:rPr>
        <w:lastRenderedPageBreak/>
        <w:t>Through the use of controversial issues in science, the Socioscientific Issues movement provides an ideal basis from which to teach science and to research the teaching of science</w:t>
      </w:r>
      <w:r w:rsidR="00D357F9" w:rsidRPr="00803D0C">
        <w:rPr>
          <w:rFonts w:ascii="Arial" w:hAnsi="Arial" w:cs="Arial"/>
        </w:rPr>
        <w:t xml:space="preserve"> from within a faith based </w:t>
      </w:r>
      <w:r w:rsidR="00DE2CAE" w:rsidRPr="00803D0C">
        <w:rPr>
          <w:rFonts w:ascii="Arial" w:hAnsi="Arial" w:cs="Arial"/>
        </w:rPr>
        <w:t>tradition</w:t>
      </w:r>
      <w:r w:rsidRPr="00803D0C">
        <w:rPr>
          <w:rFonts w:ascii="Arial" w:hAnsi="Arial" w:cs="Arial"/>
        </w:rPr>
        <w:t>.</w:t>
      </w:r>
    </w:p>
    <w:p w14:paraId="22BCF5D6" w14:textId="77777777" w:rsidR="00FE46DC" w:rsidRPr="00803D0C" w:rsidRDefault="00FE46DC" w:rsidP="00671268">
      <w:pPr>
        <w:spacing w:line="480" w:lineRule="auto"/>
        <w:rPr>
          <w:rFonts w:ascii="Arial" w:hAnsi="Arial" w:cs="Arial"/>
        </w:rPr>
      </w:pPr>
    </w:p>
    <w:p w14:paraId="7154F96C" w14:textId="77777777" w:rsidR="00FE46DC" w:rsidRPr="00803D0C" w:rsidRDefault="00FE46DC" w:rsidP="00671268">
      <w:pPr>
        <w:pStyle w:val="Heading3"/>
        <w:numPr>
          <w:ilvl w:val="0"/>
          <w:numId w:val="0"/>
        </w:numPr>
        <w:spacing w:line="480" w:lineRule="auto"/>
        <w:ind w:left="720" w:hanging="720"/>
        <w:rPr>
          <w:rFonts w:ascii="Arial" w:hAnsi="Arial" w:cs="Arial"/>
        </w:rPr>
      </w:pPr>
      <w:bookmarkStart w:id="1" w:name="_Toc285626090"/>
      <w:r w:rsidRPr="00803D0C">
        <w:rPr>
          <w:rFonts w:ascii="Arial" w:hAnsi="Arial" w:cs="Arial"/>
        </w:rPr>
        <w:t>Historical Development and Scope of SSI</w:t>
      </w:r>
      <w:bookmarkEnd w:id="1"/>
    </w:p>
    <w:p w14:paraId="63F186B0" w14:textId="3D29573F" w:rsidR="00FE46DC" w:rsidRPr="00803D0C" w:rsidRDefault="00FE46DC"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rPr>
      </w:pPr>
      <w:r w:rsidRPr="00803D0C">
        <w:rPr>
          <w:rFonts w:ascii="Arial" w:hAnsi="Arial" w:cs="Arial"/>
        </w:rPr>
        <w:t xml:space="preserve">Science educators have long realised the need for students to understand the interrelationship that exists between science and society with research and dialogue in this area taking place for as long as the field of science education has been in existence </w:t>
      </w:r>
      <w:r w:rsidRPr="00803D0C">
        <w:rPr>
          <w:rFonts w:ascii="Arial" w:hAnsi="Arial" w:cs="Arial"/>
        </w:rPr>
        <w:fldChar w:fldCharType="begin"/>
      </w:r>
      <w:r w:rsidRPr="00803D0C">
        <w:rPr>
          <w:rFonts w:ascii="Arial" w:hAnsi="Arial" w:cs="Arial"/>
        </w:rPr>
        <w:instrText xml:space="preserve"> ADDIN EN.CITE &lt;EndNote&gt;&lt;Cite&gt;&lt;Author&gt;DeBoer&lt;/Author&gt;&lt;Year&gt;1991&lt;/Year&gt;&lt;RecNum&gt;380&lt;/RecNum&gt;&lt;DisplayText&gt;(DeBoer, 1991)&lt;/DisplayText&gt;&lt;record&gt;&lt;rec-number&gt;380&lt;/rec-number&gt;&lt;foreign-keys&gt;&lt;key app="EN" db-id="rtpfpaea2saarxep0phxew2ozz9zs992dwaf" timestamp="1389210864"&gt;380&lt;/key&gt;&lt;/foreign-keys&gt;&lt;ref-type name="Book"&gt;6&lt;/ref-type&gt;&lt;contributors&gt;&lt;authors&gt;&lt;author&gt;DeBoer, George E&lt;/author&gt;&lt;/authors&gt;&lt;/contributors&gt;&lt;titles&gt;&lt;title&gt;A history of ideas in science education: Implications for practice&lt;/title&gt;&lt;/titles&gt;&lt;dates&gt;&lt;year&gt;1991&lt;/year&gt;&lt;/dates&gt;&lt;pub-location&gt;New York, NY&lt;/pub-location&gt;&lt;publisher&gt;Teachers College Press&lt;/publisher&gt;&lt;isbn&gt;0807730548&lt;/isbn&gt;&lt;urls&gt;&lt;/urls&gt;&lt;/record&gt;&lt;/Cite&gt;&lt;/EndNote&gt;</w:instrText>
      </w:r>
      <w:r w:rsidRPr="00803D0C">
        <w:rPr>
          <w:rFonts w:ascii="Arial" w:hAnsi="Arial" w:cs="Arial"/>
        </w:rPr>
        <w:fldChar w:fldCharType="separate"/>
      </w:r>
      <w:r w:rsidRPr="00803D0C">
        <w:rPr>
          <w:rFonts w:ascii="Arial" w:hAnsi="Arial" w:cs="Arial"/>
        </w:rPr>
        <w:t>(DeBoer, 1991)</w:t>
      </w:r>
      <w:r w:rsidRPr="00803D0C">
        <w:rPr>
          <w:rFonts w:ascii="Arial" w:hAnsi="Arial" w:cs="Arial"/>
        </w:rPr>
        <w:fldChar w:fldCharType="end"/>
      </w:r>
      <w:r w:rsidRPr="00803D0C">
        <w:rPr>
          <w:rFonts w:ascii="Arial" w:hAnsi="Arial" w:cs="Arial"/>
        </w:rPr>
        <w:t xml:space="preserve">. </w:t>
      </w:r>
      <w:r w:rsidRPr="00803D0C">
        <w:rPr>
          <w:rFonts w:ascii="Arial" w:hAnsi="Arial" w:cs="Arial"/>
        </w:rPr>
        <w:fldChar w:fldCharType="begin"/>
      </w:r>
      <w:r w:rsidRPr="00803D0C">
        <w:rPr>
          <w:rFonts w:ascii="Arial" w:hAnsi="Arial" w:cs="Arial"/>
        </w:rPr>
        <w:instrText xml:space="preserve"> ADDIN EN.CITE &lt;EndNote&gt;&lt;Cite AuthorYear="1"&gt;&lt;Author&gt;Gallagher&lt;/Author&gt;&lt;Year&gt;1971&lt;/Year&gt;&lt;RecNum&gt;145&lt;/RecNum&gt;&lt;DisplayText&gt;Gallagher (1971)&lt;/DisplayText&gt;&lt;record&gt;&lt;rec-number&gt;145&lt;/rec-number&gt;&lt;foreign-keys&gt;&lt;key app="EN" db-id="rtpfpaea2saarxep0phxew2ozz9zs992dwaf" timestamp="1320834286"&gt;145&lt;/key&gt;&lt;/foreign-keys&gt;&lt;ref-type name="Journal Article"&gt;17&lt;/ref-type&gt;&lt;contributors&gt;&lt;authors&gt;&lt;author&gt;Gallagher, James Joseph&lt;/author&gt;&lt;/authors&gt;&lt;/contributors&gt;&lt;titles&gt;&lt;title&gt;A broader base for science teaching&lt;/title&gt;&lt;secondary-title&gt;Science Education&lt;/secondary-title&gt;&lt;/titles&gt;&lt;periodical&gt;&lt;full-title&gt;Science Education&lt;/full-title&gt;&lt;/periodical&gt;&lt;pages&gt;329-338&lt;/pages&gt;&lt;volume&gt;55&lt;/volume&gt;&lt;number&gt;3&lt;/number&gt;&lt;dates&gt;&lt;year&gt;1971&lt;/year&gt;&lt;/dates&gt;&lt;publisher&gt;Wiley Subscription Services, Inc., A Wiley Company&lt;/publisher&gt;&lt;isbn&gt;1098-237X&lt;/isbn&gt;&lt;urls&gt;&lt;related-urls&gt;&lt;url&gt;http://dx.doi.org/10.1002/sce.3730550312&lt;/url&gt;&lt;/related-urls&gt;&lt;/urls&gt;&lt;electronic-resource-num&gt;10.1002/sce.3730550312&lt;/electronic-resource-num&gt;&lt;/record&gt;&lt;/Cite&gt;&lt;/EndNote&gt;</w:instrText>
      </w:r>
      <w:r w:rsidRPr="00803D0C">
        <w:rPr>
          <w:rFonts w:ascii="Arial" w:hAnsi="Arial" w:cs="Arial"/>
        </w:rPr>
        <w:fldChar w:fldCharType="separate"/>
      </w:r>
      <w:r w:rsidRPr="00803D0C">
        <w:rPr>
          <w:rFonts w:ascii="Arial" w:hAnsi="Arial" w:cs="Arial"/>
        </w:rPr>
        <w:t>Gallagher (1971)</w:t>
      </w:r>
      <w:r w:rsidRPr="00803D0C">
        <w:rPr>
          <w:rFonts w:ascii="Arial" w:hAnsi="Arial" w:cs="Arial"/>
        </w:rPr>
        <w:fldChar w:fldCharType="end"/>
      </w:r>
      <w:r w:rsidRPr="00803D0C">
        <w:rPr>
          <w:rFonts w:ascii="Arial" w:hAnsi="Arial" w:cs="Arial"/>
        </w:rPr>
        <w:t xml:space="preserve"> was one of the first to highlight the importance of placing scientific knowledge within a social construct and since then ongoing research has continued to highlight the importance of this interaction between science and society in developing students’ scientific literacy. Leading up to the 1980s, an effort was made to make science more relevant and appropriate to students; to achieve this end, a number of science courses and programs began including material that placed science in a social context in an effort to make science more socially and culturally relevant to students. In a review of the curriculum material then available, </w:t>
      </w:r>
      <w:r w:rsidRPr="00803D0C">
        <w:rPr>
          <w:rFonts w:ascii="Arial" w:hAnsi="Arial" w:cs="Arial"/>
        </w:rPr>
        <w:fldChar w:fldCharType="begin"/>
      </w:r>
      <w:r w:rsidRPr="00803D0C">
        <w:rPr>
          <w:rFonts w:ascii="Arial" w:hAnsi="Arial" w:cs="Arial"/>
        </w:rPr>
        <w:instrText xml:space="preserve"> ADDIN EN.CITE &lt;EndNote&gt;&lt;Cite AuthorYear="1"&gt;&lt;Author&gt;Ziman&lt;/Author&gt;&lt;Year&gt;1980&lt;/Year&gt;&lt;RecNum&gt;376&lt;/RecNum&gt;&lt;DisplayText&gt;Ziman (1980)&lt;/DisplayText&gt;&lt;record&gt;&lt;rec-number&gt;376&lt;/rec-number&gt;&lt;foreign-keys&gt;&lt;key app="EN" db-id="rtpfpaea2saarxep0phxew2ozz9zs992dwaf" timestamp="1389143225"&gt;376&lt;/key&gt;&lt;/foreign-keys&gt;&lt;ref-type name="Book"&gt;6&lt;/ref-type&gt;&lt;contributors&gt;&lt;authors&gt;&lt;author&gt;Ziman, John M&lt;/author&gt;&lt;/authors&gt;&lt;/contributors&gt;&lt;titles&gt;&lt;title&gt;Teaching and learning about science and society&lt;/title&gt;&lt;/titles&gt;&lt;dates&gt;&lt;year&gt;1980&lt;/year&gt;&lt;/dates&gt;&lt;pub-location&gt;Melbourne, Australia&lt;/pub-location&gt;&lt;publisher&gt;Cambridge University Press&lt;/publisher&gt;&lt;isbn&gt;052123221X&lt;/isbn&gt;&lt;urls&gt;&lt;/urls&gt;&lt;/record&gt;&lt;/Cite&gt;&lt;/EndNote&gt;</w:instrText>
      </w:r>
      <w:r w:rsidRPr="00803D0C">
        <w:rPr>
          <w:rFonts w:ascii="Arial" w:hAnsi="Arial" w:cs="Arial"/>
        </w:rPr>
        <w:fldChar w:fldCharType="separate"/>
      </w:r>
      <w:r w:rsidRPr="00803D0C">
        <w:rPr>
          <w:rFonts w:ascii="Arial" w:hAnsi="Arial" w:cs="Arial"/>
        </w:rPr>
        <w:t>Ziman (1980)</w:t>
      </w:r>
      <w:r w:rsidRPr="00803D0C">
        <w:rPr>
          <w:rFonts w:ascii="Arial" w:hAnsi="Arial" w:cs="Arial"/>
        </w:rPr>
        <w:fldChar w:fldCharType="end"/>
      </w:r>
      <w:r w:rsidRPr="00803D0C">
        <w:rPr>
          <w:rFonts w:ascii="Arial" w:hAnsi="Arial" w:cs="Arial"/>
        </w:rPr>
        <w:t xml:space="preserve"> coined the term Science-Technology-Society (STS). The STS movement grew quickly during the 1980s, both in its popularity with science teachers and as a theoretical framework for teaching science. STS is essentially a method of teaching science that places the context of the issues as a central theme that can then be used as a mechanism for teaching not only science concepts but also the process of scientific inquiry </w:t>
      </w:r>
      <w:r w:rsidRPr="00803D0C">
        <w:rPr>
          <w:rFonts w:ascii="Arial" w:hAnsi="Arial" w:cs="Arial"/>
        </w:rPr>
        <w:fldChar w:fldCharType="begin"/>
      </w:r>
      <w:r w:rsidRPr="00803D0C">
        <w:rPr>
          <w:rFonts w:ascii="Arial" w:hAnsi="Arial" w:cs="Arial"/>
        </w:rPr>
        <w:instrText xml:space="preserve"> ADDIN EN.CITE &lt;EndNote&gt;&lt;Cite&gt;&lt;Author&gt;Yager&lt;/Author&gt;&lt;Year&gt;1993&lt;/Year&gt;&lt;RecNum&gt;369&lt;/RecNum&gt;&lt;DisplayText&gt;(Yager, 1993)&lt;/DisplayText&gt;&lt;record&gt;&lt;rec-number&gt;369&lt;/rec-number&gt;&lt;foreign-keys&gt;&lt;key app="EN" db-id="rtpfpaea2saarxep0phxew2ozz9zs992dwaf" timestamp="1387197671"&gt;369&lt;/key&gt;&lt;/foreign-keys&gt;&lt;ref-type name="Journal Article"&gt;17&lt;/ref-type&gt;&lt;contributors&gt;&lt;authors&gt;&lt;author&gt;Yager, Robert E.&lt;/author&gt;&lt;/authors&gt;&lt;/contributors&gt;&lt;titles&gt;&lt;title&gt;Science-technology-society as reform&lt;/title&gt;&lt;secondary-title&gt;School Science and Mathematics&lt;/secondary-title&gt;&lt;/titles&gt;&lt;periodical&gt;&lt;full-title&gt;School Science and Mathematics&lt;/full-title&gt;&lt;/periodical&gt;&lt;pages&gt;145-151&lt;/pages&gt;&lt;volume&gt;93&lt;/volume&gt;&lt;number&gt;3&lt;/number&gt;&lt;dates&gt;&lt;year&gt;1993&lt;/year&gt;&lt;/dates&gt;&lt;publisher&gt;Blackwell Publishing Ltd&lt;/publisher&gt;&lt;isbn&gt;1949-8594&lt;/isbn&gt;&lt;urls&gt;&lt;related-urls&gt;&lt;url&gt;http://dx.doi.org/10.1111/j.1949-8594.1993.tb12213.x&lt;/url&gt;&lt;/related-urls&gt;&lt;/urls&gt;&lt;electronic-resource-num&gt;10.1111/j.1949-8594.1993.tb12213.x&lt;/electronic-resource-num&gt;&lt;/record&gt;&lt;/Cite&gt;&lt;/EndNote&gt;</w:instrText>
      </w:r>
      <w:r w:rsidRPr="00803D0C">
        <w:rPr>
          <w:rFonts w:ascii="Arial" w:hAnsi="Arial" w:cs="Arial"/>
        </w:rPr>
        <w:fldChar w:fldCharType="separate"/>
      </w:r>
      <w:r w:rsidRPr="00803D0C">
        <w:rPr>
          <w:rFonts w:ascii="Arial" w:hAnsi="Arial" w:cs="Arial"/>
        </w:rPr>
        <w:t>(Yager, 1993)</w:t>
      </w:r>
      <w:r w:rsidRPr="00803D0C">
        <w:rPr>
          <w:rFonts w:ascii="Arial" w:hAnsi="Arial" w:cs="Arial"/>
        </w:rPr>
        <w:fldChar w:fldCharType="end"/>
      </w:r>
      <w:r w:rsidRPr="00803D0C">
        <w:rPr>
          <w:rFonts w:ascii="Arial" w:hAnsi="Arial" w:cs="Arial"/>
        </w:rPr>
        <w:t xml:space="preserve">. It was adopted by the National Science Teachers Association </w:t>
      </w:r>
      <w:r w:rsidRPr="00803D0C">
        <w:rPr>
          <w:rFonts w:ascii="Arial" w:hAnsi="Arial" w:cs="Arial"/>
        </w:rPr>
        <w:fldChar w:fldCharType="begin"/>
      </w:r>
      <w:r w:rsidRPr="00803D0C">
        <w:rPr>
          <w:rFonts w:ascii="Arial" w:hAnsi="Arial" w:cs="Arial"/>
        </w:rPr>
        <w:instrText xml:space="preserve"> ADDIN EN.CITE &lt;EndNote&gt;&lt;Cite ExcludeAuth="1"&gt;&lt;Author&gt;Association&lt;/Author&gt;&lt;Year&gt;1982&lt;/Year&gt;&lt;RecNum&gt;355&lt;/RecNum&gt;&lt;DisplayText&gt;(1982)&lt;/DisplayText&gt;&lt;record&gt;&lt;rec-number&gt;355&lt;/rec-number&gt;&lt;foreign-keys&gt;&lt;key app="EN" db-id="rtpfpaea2saarxep0phxew2ozz9zs992dwaf" timestamp="1387190360"&gt;355&lt;/key&gt;&lt;/foreign-keys&gt;&lt;ref-type name="Government Document"&gt;46&lt;/ref-type&gt;&lt;contributors&gt;&lt;authors&gt;&lt;author&gt;National Science Teachers Association,&lt;/author&gt;&lt;/authors&gt;&lt;secondary-authors&gt;&lt;author&gt;(NSTA Position Statment)&lt;/author&gt;&lt;/secondary-authors&gt;&lt;/contributors&gt;&lt;titles&gt;&lt;title&gt;Science-technology-society: Science education for the 1980s&lt;/title&gt;&lt;secondary-title&gt;Position Paper&lt;/secondary-title&gt;&lt;/titles&gt;&lt;periodical&gt;&lt;full-title&gt;Position Paper&lt;/full-title&gt;&lt;/periodical&gt;&lt;dates&gt;&lt;year&gt;1982&lt;/year&gt;&lt;/dates&gt;&lt;pub-location&gt;Washington, DC&lt;/pub-location&gt;&lt;publisher&gt;National Science Teachers Association&lt;/publisher&gt;&lt;urls&gt;&lt;/urls&gt;&lt;/record&gt;&lt;/Cite&gt;&lt;/EndNote&gt;</w:instrText>
      </w:r>
      <w:r w:rsidRPr="00803D0C">
        <w:rPr>
          <w:rFonts w:ascii="Arial" w:hAnsi="Arial" w:cs="Arial"/>
        </w:rPr>
        <w:fldChar w:fldCharType="separate"/>
      </w:r>
      <w:r w:rsidRPr="00803D0C">
        <w:rPr>
          <w:rFonts w:ascii="Arial" w:hAnsi="Arial" w:cs="Arial"/>
        </w:rPr>
        <w:t>(1982)</w:t>
      </w:r>
      <w:r w:rsidRPr="00803D0C">
        <w:rPr>
          <w:rFonts w:ascii="Arial" w:hAnsi="Arial" w:cs="Arial"/>
        </w:rPr>
        <w:fldChar w:fldCharType="end"/>
      </w:r>
      <w:r w:rsidRPr="00803D0C">
        <w:rPr>
          <w:rFonts w:ascii="Arial" w:hAnsi="Arial" w:cs="Arial"/>
        </w:rPr>
        <w:t xml:space="preserve"> as a central goal for science education, stating that:</w:t>
      </w:r>
    </w:p>
    <w:p w14:paraId="43C901DA" w14:textId="77777777" w:rsidR="00FE46DC" w:rsidRPr="00803D0C" w:rsidRDefault="00FE46DC" w:rsidP="00671268">
      <w:pPr>
        <w:pStyle w:val="Quote1"/>
        <w:spacing w:line="480" w:lineRule="auto"/>
        <w:jc w:val="left"/>
        <w:rPr>
          <w:rFonts w:ascii="Arial" w:hAnsi="Arial" w:cs="Arial"/>
          <w:lang w:val="en-AU"/>
        </w:rPr>
      </w:pPr>
      <w:r w:rsidRPr="00803D0C">
        <w:rPr>
          <w:rFonts w:ascii="Arial" w:hAnsi="Arial" w:cs="Arial"/>
          <w:lang w:val="en-AU"/>
        </w:rPr>
        <w:lastRenderedPageBreak/>
        <w:t>The goal of science education during the 1980s is to develop scientifically literate individuals who understand how science, technology and society influence one another and who are able to use their knowledge in their everyday decision making. (p. 1)</w:t>
      </w:r>
    </w:p>
    <w:p w14:paraId="1158E1F6" w14:textId="77777777" w:rsidR="00FE46DC" w:rsidRPr="00803D0C" w:rsidRDefault="00FE46DC"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rPr>
      </w:pPr>
      <w:r w:rsidRPr="00803D0C">
        <w:rPr>
          <w:rFonts w:ascii="Arial" w:hAnsi="Arial" w:cs="Arial"/>
        </w:rPr>
        <w:t xml:space="preserve">Throughout the 1990s, the enthusiasm for STS started to wane with science educators such as </w:t>
      </w:r>
      <w:r w:rsidRPr="00803D0C">
        <w:rPr>
          <w:rFonts w:ascii="Arial" w:hAnsi="Arial" w:cs="Arial"/>
        </w:rPr>
        <w:fldChar w:fldCharType="begin"/>
      </w:r>
      <w:r w:rsidRPr="00803D0C">
        <w:rPr>
          <w:rFonts w:ascii="Arial" w:hAnsi="Arial" w:cs="Arial"/>
        </w:rPr>
        <w:instrText xml:space="preserve"> ADDIN EN.CITE &lt;EndNote&gt;&lt;Cite AuthorYear="1"&gt;&lt;Author&gt;Shamos&lt;/Author&gt;&lt;Year&gt;1995&lt;/Year&gt;&lt;RecNum&gt;361&lt;/RecNum&gt;&lt;DisplayText&gt;Shamos (1995)&lt;/DisplayText&gt;&lt;record&gt;&lt;rec-number&gt;361&lt;/rec-number&gt;&lt;foreign-keys&gt;&lt;key app="EN" db-id="rtpfpaea2saarxep0phxew2ozz9zs992dwaf" timestamp="1387194840"&gt;361&lt;/key&gt;&lt;/foreign-keys&gt;&lt;ref-type name="Book"&gt;6&lt;/ref-type&gt;&lt;contributors&gt;&lt;authors&gt;&lt;author&gt;Shamos, Morris H&lt;/author&gt;&lt;/authors&gt;&lt;/contributors&gt;&lt;titles&gt;&lt;title&gt;The myth of scientific literacy&lt;/title&gt;&lt;/titles&gt;&lt;dates&gt;&lt;year&gt;1995&lt;/year&gt;&lt;/dates&gt;&lt;pub-location&gt;New Brunswick, NJ&lt;/pub-location&gt;&lt;publisher&gt;Rutgers University Press&lt;/publisher&gt;&lt;urls&gt;&lt;/urls&gt;&lt;/record&gt;&lt;/Cite&gt;&lt;/EndNote&gt;</w:instrText>
      </w:r>
      <w:r w:rsidRPr="00803D0C">
        <w:rPr>
          <w:rFonts w:ascii="Arial" w:hAnsi="Arial" w:cs="Arial"/>
        </w:rPr>
        <w:fldChar w:fldCharType="separate"/>
      </w:r>
      <w:r w:rsidRPr="00803D0C">
        <w:rPr>
          <w:rFonts w:ascii="Arial" w:hAnsi="Arial" w:cs="Arial"/>
        </w:rPr>
        <w:t>Shamos (1995)</w:t>
      </w:r>
      <w:r w:rsidRPr="00803D0C">
        <w:rPr>
          <w:rFonts w:ascii="Arial" w:hAnsi="Arial" w:cs="Arial"/>
        </w:rPr>
        <w:fldChar w:fldCharType="end"/>
      </w:r>
      <w:r w:rsidRPr="00803D0C">
        <w:rPr>
          <w:rFonts w:ascii="Arial" w:hAnsi="Arial" w:cs="Arial"/>
        </w:rPr>
        <w:t xml:space="preserve"> noting that the movement did not fulfil its purpose of being exciting and relevant to students. Moreover, </w:t>
      </w:r>
      <w:r w:rsidRPr="00803D0C">
        <w:rPr>
          <w:rFonts w:ascii="Arial" w:hAnsi="Arial" w:cs="Arial"/>
        </w:rPr>
        <w:fldChar w:fldCharType="begin"/>
      </w:r>
      <w:r w:rsidRPr="00803D0C">
        <w:rPr>
          <w:rFonts w:ascii="Arial" w:hAnsi="Arial" w:cs="Arial"/>
        </w:rPr>
        <w:instrText xml:space="preserve"> ADDIN EN.CITE &lt;EndNote&gt;&lt;Cite AuthorYear="1"&gt;&lt;Author&gt;Zeidler&lt;/Author&gt;&lt;Year&gt;2005&lt;/Year&gt;&lt;RecNum&gt;38&lt;/RecNum&gt;&lt;DisplayText&gt;Zeidler et al. (2005)&lt;/DisplayText&gt;&lt;record&gt;&lt;rec-number&gt;38&lt;/rec-number&gt;&lt;foreign-keys&gt;&lt;key app="EN" db-id="rtpfpaea2saarxep0phxew2ozz9zs992dwaf" timestamp="1267014925"&gt;38&lt;/key&gt;&lt;/foreign-keys&gt;&lt;ref-type name="Journal Article"&gt;17&lt;/ref-type&gt;&lt;contributors&gt;&lt;authors&gt;&lt;author&gt;Zeidler, Dana L.&lt;/author&gt;&lt;author&gt;Sadler, Troy D.&lt;/author&gt;&lt;author&gt;Simmons, Michael L.&lt;/author&gt;&lt;author&gt;Howes, Elaine V.&lt;/author&gt;&lt;/authors&gt;&lt;/contributors&gt;&lt;titles&gt;&lt;title&gt;Beyond STS: A research-based framework for socioscientific issues education&lt;/title&gt;&lt;secondary-title&gt;Science Education&lt;/secondary-title&gt;&lt;/titles&gt;&lt;periodical&gt;&lt;full-title&gt;Science Education&lt;/full-title&gt;&lt;/periodical&gt;&lt;pages&gt;357-377&lt;/pages&gt;&lt;volume&gt;89&lt;/volume&gt;&lt;number&gt;3&lt;/number&gt;&lt;dates&gt;&lt;year&gt;2005&lt;/year&gt;&lt;/dates&gt;&lt;publisher&gt;John Wiley &amp;amp; Sons, Inc. Subscription Department, 111 River Street, Hoboken, NJ 07030-5774. Tel: 800-825-7550; Tel: 201-748-6645; Fax: 201-748-6021; e-mail: subinfo@wiley.com; Web site: http://www3.interscience.wiley.com/browse/?type=JOURNAL&lt;/publisher&gt;&lt;isbn&gt;ISSN-0036-8326&lt;/isbn&gt;&lt;urls&gt;&lt;/urls&gt;&lt;electronic-resource-num&gt;10.1002/sce.20048&lt;/electronic-resource-num&gt;&lt;/record&gt;&lt;/Cite&gt;&lt;/EndNote&gt;</w:instrText>
      </w:r>
      <w:r w:rsidRPr="00803D0C">
        <w:rPr>
          <w:rFonts w:ascii="Arial" w:hAnsi="Arial" w:cs="Arial"/>
        </w:rPr>
        <w:fldChar w:fldCharType="separate"/>
      </w:r>
      <w:r w:rsidRPr="00803D0C">
        <w:rPr>
          <w:rFonts w:ascii="Arial" w:hAnsi="Arial" w:cs="Arial"/>
        </w:rPr>
        <w:t>Zeidler et al. (2005)</w:t>
      </w:r>
      <w:r w:rsidRPr="00803D0C">
        <w:rPr>
          <w:rFonts w:ascii="Arial" w:hAnsi="Arial" w:cs="Arial"/>
        </w:rPr>
        <w:fldChar w:fldCharType="end"/>
      </w:r>
      <w:r w:rsidRPr="00803D0C">
        <w:rPr>
          <w:rFonts w:ascii="Arial" w:hAnsi="Arial" w:cs="Arial"/>
        </w:rPr>
        <w:t xml:space="preserve"> identified that the STS movement had failed to give students a voice about the issues being examined, nor did it did allow for students to approach those issues from a personal perspective, grounded in the cultural background of the students. </w:t>
      </w:r>
      <w:r w:rsidRPr="00803D0C">
        <w:rPr>
          <w:rFonts w:ascii="Arial" w:hAnsi="Arial" w:cs="Arial"/>
        </w:rPr>
        <w:fldChar w:fldCharType="begin"/>
      </w:r>
      <w:r w:rsidRPr="00803D0C">
        <w:rPr>
          <w:rFonts w:ascii="Arial" w:hAnsi="Arial" w:cs="Arial"/>
        </w:rPr>
        <w:instrText xml:space="preserve"> ADDIN EN.CITE &lt;EndNote&gt;&lt;Cite AuthorYear="1"&gt;&lt;Author&gt;Zeidler&lt;/Author&gt;&lt;Year&gt;2005&lt;/Year&gt;&lt;RecNum&gt;38&lt;/RecNum&gt;&lt;DisplayText&gt;Zeidler et al. (2005)&lt;/DisplayText&gt;&lt;record&gt;&lt;rec-number&gt;38&lt;/rec-number&gt;&lt;foreign-keys&gt;&lt;key app="EN" db-id="rtpfpaea2saarxep0phxew2ozz9zs992dwaf" timestamp="1267014925"&gt;38&lt;/key&gt;&lt;/foreign-keys&gt;&lt;ref-type name="Journal Article"&gt;17&lt;/ref-type&gt;&lt;contributors&gt;&lt;authors&gt;&lt;author&gt;Zeidler, Dana L.&lt;/author&gt;&lt;author&gt;Sadler, Troy D.&lt;/author&gt;&lt;author&gt;Simmons, Michael L.&lt;/author&gt;&lt;author&gt;Howes, Elaine V.&lt;/author&gt;&lt;/authors&gt;&lt;/contributors&gt;&lt;titles&gt;&lt;title&gt;Beyond STS: A research-based framework for socioscientific issues education&lt;/title&gt;&lt;secondary-title&gt;Science Education&lt;/secondary-title&gt;&lt;/titles&gt;&lt;periodical&gt;&lt;full-title&gt;Science Education&lt;/full-title&gt;&lt;/periodical&gt;&lt;pages&gt;357-377&lt;/pages&gt;&lt;volume&gt;89&lt;/volume&gt;&lt;number&gt;3&lt;/number&gt;&lt;dates&gt;&lt;year&gt;2005&lt;/year&gt;&lt;/dates&gt;&lt;publisher&gt;John Wiley &amp;amp; Sons, Inc. Subscription Department, 111 River Street, Hoboken, NJ 07030-5774. Tel: 800-825-7550; Tel: 201-748-6645; Fax: 201-748-6021; e-mail: subinfo@wiley.com; Web site: http://www3.interscience.wiley.com/browse/?type=JOURNAL&lt;/publisher&gt;&lt;isbn&gt;ISSN-0036-8326&lt;/isbn&gt;&lt;urls&gt;&lt;/urls&gt;&lt;electronic-resource-num&gt;10.1002/sce.20048&lt;/electronic-resource-num&gt;&lt;/record&gt;&lt;/Cite&gt;&lt;/EndNote&gt;</w:instrText>
      </w:r>
      <w:r w:rsidRPr="00803D0C">
        <w:rPr>
          <w:rFonts w:ascii="Arial" w:hAnsi="Arial" w:cs="Arial"/>
        </w:rPr>
        <w:fldChar w:fldCharType="separate"/>
      </w:r>
      <w:r w:rsidRPr="00803D0C">
        <w:rPr>
          <w:rFonts w:ascii="Arial" w:hAnsi="Arial" w:cs="Arial"/>
        </w:rPr>
        <w:t>Zeidler et al. (2005)</w:t>
      </w:r>
      <w:r w:rsidRPr="00803D0C">
        <w:rPr>
          <w:rFonts w:ascii="Arial" w:hAnsi="Arial" w:cs="Arial"/>
        </w:rPr>
        <w:fldChar w:fldCharType="end"/>
      </w:r>
      <w:r w:rsidRPr="00803D0C">
        <w:rPr>
          <w:rFonts w:ascii="Arial" w:hAnsi="Arial" w:cs="Arial"/>
        </w:rPr>
        <w:t xml:space="preserve"> further suggested that STS, which lacked a grounded theoretical framework, did not provide for the moral or character development of the students. In what has largely been seen as a successful reinterpretation of the STS model, an additional dimension to the STS framework was added that includes the beliefs and life experiences of students </w:t>
      </w:r>
      <w:r w:rsidRPr="00803D0C">
        <w:rPr>
          <w:rFonts w:ascii="Arial" w:hAnsi="Arial" w:cs="Arial"/>
        </w:rPr>
        <w:fldChar w:fldCharType="begin"/>
      </w:r>
      <w:r w:rsidRPr="00803D0C">
        <w:rPr>
          <w:rFonts w:ascii="Arial" w:hAnsi="Arial" w:cs="Arial"/>
        </w:rPr>
        <w:instrText xml:space="preserve"> ADDIN EN.CITE &lt;EndNote&gt;&lt;Cite&gt;&lt;Author&gt;Zeidler&lt;/Author&gt;&lt;Year&gt;2005&lt;/Year&gt;&lt;RecNum&gt;38&lt;/RecNum&gt;&lt;DisplayText&gt;(Zeidler et al., 2005)&lt;/DisplayText&gt;&lt;record&gt;&lt;rec-number&gt;38&lt;/rec-number&gt;&lt;foreign-keys&gt;&lt;key app="EN" db-id="rtpfpaea2saarxep0phxew2ozz9zs992dwaf" timestamp="1267014925"&gt;38&lt;/key&gt;&lt;/foreign-keys&gt;&lt;ref-type name="Journal Article"&gt;17&lt;/ref-type&gt;&lt;contributors&gt;&lt;authors&gt;&lt;author&gt;Zeidler, Dana L.&lt;/author&gt;&lt;author&gt;Sadler, Troy D.&lt;/author&gt;&lt;author&gt;Simmons, Michael L.&lt;/author&gt;&lt;author&gt;Howes, Elaine V.&lt;/author&gt;&lt;/authors&gt;&lt;/contributors&gt;&lt;titles&gt;&lt;title&gt;Beyond STS: A research-based framework for socioscientific issues education&lt;/title&gt;&lt;secondary-title&gt;Science Education&lt;/secondary-title&gt;&lt;/titles&gt;&lt;periodical&gt;&lt;full-title&gt;Science Education&lt;/full-title&gt;&lt;/periodical&gt;&lt;pages&gt;357-377&lt;/pages&gt;&lt;volume&gt;89&lt;/volume&gt;&lt;number&gt;3&lt;/number&gt;&lt;dates&gt;&lt;year&gt;2005&lt;/year&gt;&lt;/dates&gt;&lt;publisher&gt;John Wiley &amp;amp; Sons, Inc. Subscription Department, 111 River Street, Hoboken, NJ 07030-5774. Tel: 800-825-7550; Tel: 201-748-6645; Fax: 201-748-6021; e-mail: subinfo@wiley.com; Web site: http://www3.interscience.wiley.com/browse/?type=JOURNAL&lt;/publisher&gt;&lt;isbn&gt;ISSN-0036-8326&lt;/isbn&gt;&lt;urls&gt;&lt;/urls&gt;&lt;electronic-resource-num&gt;10.1002/sce.20048&lt;/electronic-resource-num&gt;&lt;/record&gt;&lt;/Cite&gt;&lt;/EndNote&gt;</w:instrText>
      </w:r>
      <w:r w:rsidRPr="00803D0C">
        <w:rPr>
          <w:rFonts w:ascii="Arial" w:hAnsi="Arial" w:cs="Arial"/>
        </w:rPr>
        <w:fldChar w:fldCharType="separate"/>
      </w:r>
      <w:r w:rsidRPr="00803D0C">
        <w:rPr>
          <w:rFonts w:ascii="Arial" w:hAnsi="Arial" w:cs="Arial"/>
        </w:rPr>
        <w:t>(Zeidler et al., 2005)</w:t>
      </w:r>
      <w:r w:rsidRPr="00803D0C">
        <w:rPr>
          <w:rFonts w:ascii="Arial" w:hAnsi="Arial" w:cs="Arial"/>
        </w:rPr>
        <w:fldChar w:fldCharType="end"/>
      </w:r>
      <w:r w:rsidRPr="00803D0C">
        <w:rPr>
          <w:rFonts w:ascii="Arial" w:hAnsi="Arial" w:cs="Arial"/>
        </w:rPr>
        <w:t xml:space="preserve">. This reworking of the STS framework was titled socioscientific issues (SSI) and its main aim as a movement is to focus “specifically on empowering students to consider how science-based issues and the decisions made concerning them reflect, in part, the moral principles and qualities of virtue that encompass their own lives, as well as the physical and social world around them” </w:t>
      </w:r>
      <w:r w:rsidRPr="00803D0C">
        <w:rPr>
          <w:rFonts w:ascii="Arial" w:hAnsi="Arial" w:cs="Arial"/>
        </w:rPr>
        <w:fldChar w:fldCharType="begin"/>
      </w:r>
      <w:r w:rsidRPr="00803D0C">
        <w:rPr>
          <w:rFonts w:ascii="Arial" w:hAnsi="Arial" w:cs="Arial"/>
        </w:rPr>
        <w:instrText xml:space="preserve"> ADDIN EN.CITE &lt;EndNote&gt;&lt;Cite&gt;&lt;Author&gt;Zeidler&lt;/Author&gt;&lt;Year&gt;2005&lt;/Year&gt;&lt;RecNum&gt;38&lt;/RecNum&gt;&lt;Pages&gt;360&lt;/Pages&gt;&lt;DisplayText&gt;(Zeidler et al., 2005, p. 360)&lt;/DisplayText&gt;&lt;record&gt;&lt;rec-number&gt;38&lt;/rec-number&gt;&lt;foreign-keys&gt;&lt;key app="EN" db-id="rtpfpaea2saarxep0phxew2ozz9zs992dwaf" timestamp="1267014925"&gt;38&lt;/key&gt;&lt;/foreign-keys&gt;&lt;ref-type name="Journal Article"&gt;17&lt;/ref-type&gt;&lt;contributors&gt;&lt;authors&gt;&lt;author&gt;Zeidler, Dana L.&lt;/author&gt;&lt;author&gt;Sadler, Troy D.&lt;/author&gt;&lt;author&gt;Simmons, Michael L.&lt;/author&gt;&lt;author&gt;Howes, Elaine V.&lt;/author&gt;&lt;/authors&gt;&lt;/contributors&gt;&lt;titles&gt;&lt;title&gt;Beyond STS: A research-based framework for socioscientific issues education&lt;/title&gt;&lt;secondary-title&gt;Science Education&lt;/secondary-title&gt;&lt;/titles&gt;&lt;periodical&gt;&lt;full-title&gt;Science Education&lt;/full-title&gt;&lt;/periodical&gt;&lt;pages&gt;357-377&lt;/pages&gt;&lt;volume&gt;89&lt;/volume&gt;&lt;number&gt;3&lt;/number&gt;&lt;dates&gt;&lt;year&gt;2005&lt;/year&gt;&lt;/dates&gt;&lt;publisher&gt;John Wiley &amp;amp; Sons, Inc. Subscription Department, 111 River Street, Hoboken, NJ 07030-5774. Tel: 800-825-7550; Tel: 201-748-6645; Fax: 201-748-6021; e-mail: subinfo@wiley.com; Web site: http://www3.interscience.wiley.com/browse/?type=JOURNAL&lt;/publisher&gt;&lt;isbn&gt;ISSN-0036-8326&lt;/isbn&gt;&lt;urls&gt;&lt;/urls&gt;&lt;electronic-resource-num&gt;10.1002/sce.20048&lt;/electronic-resource-num&gt;&lt;/record&gt;&lt;/Cite&gt;&lt;/EndNote&gt;</w:instrText>
      </w:r>
      <w:r w:rsidRPr="00803D0C">
        <w:rPr>
          <w:rFonts w:ascii="Arial" w:hAnsi="Arial" w:cs="Arial"/>
        </w:rPr>
        <w:fldChar w:fldCharType="separate"/>
      </w:r>
      <w:r w:rsidRPr="00803D0C">
        <w:rPr>
          <w:rFonts w:ascii="Arial" w:hAnsi="Arial" w:cs="Arial"/>
        </w:rPr>
        <w:t>(Zeidler et al., 2005, p. 360)</w:t>
      </w:r>
      <w:r w:rsidRPr="00803D0C">
        <w:rPr>
          <w:rFonts w:ascii="Arial" w:hAnsi="Arial" w:cs="Arial"/>
        </w:rPr>
        <w:fldChar w:fldCharType="end"/>
      </w:r>
      <w:r w:rsidRPr="00803D0C">
        <w:rPr>
          <w:rFonts w:ascii="Arial" w:hAnsi="Arial" w:cs="Arial"/>
        </w:rPr>
        <w:t xml:space="preserve">. </w:t>
      </w:r>
    </w:p>
    <w:p w14:paraId="19E16513" w14:textId="77777777" w:rsidR="00FE46DC" w:rsidRPr="00803D0C" w:rsidRDefault="00FE46DC"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rPr>
      </w:pPr>
    </w:p>
    <w:p w14:paraId="76EF410C" w14:textId="7604D949" w:rsidR="00FE46DC" w:rsidRPr="00803D0C" w:rsidRDefault="00FE46DC"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rPr>
      </w:pPr>
      <w:r w:rsidRPr="00803D0C">
        <w:rPr>
          <w:rFonts w:ascii="Arial" w:hAnsi="Arial" w:cs="Arial"/>
        </w:rPr>
        <w:t xml:space="preserve">In a discussion about balancing the sometimes conflicting concerns and desires of the individual stakeholders associated with socioscientific issues, </w:t>
      </w:r>
      <w:r w:rsidRPr="00803D0C">
        <w:rPr>
          <w:rFonts w:ascii="Arial" w:hAnsi="Arial" w:cs="Arial"/>
        </w:rPr>
        <w:fldChar w:fldCharType="begin"/>
      </w:r>
      <w:r w:rsidRPr="00803D0C">
        <w:rPr>
          <w:rFonts w:ascii="Arial" w:hAnsi="Arial" w:cs="Arial"/>
        </w:rPr>
        <w:instrText xml:space="preserve"> ADDIN EN.CITE &lt;EndNote&gt;&lt;Cite AuthorYear="1"&gt;&lt;Author&gt;Kolstø&lt;/Author&gt;&lt;Year&gt;2006&lt;/Year&gt;&lt;RecNum&gt;219&lt;/RecNum&gt;&lt;DisplayText&gt;Kolstø (2006)&lt;/DisplayText&gt;&lt;record&gt;&lt;rec-number&gt;219&lt;/rec-number&gt;&lt;foreign-keys&gt;&lt;key app="EN" db-id="rtpfpaea2saarxep0phxew2ozz9zs992dwaf" timestamp="1344780081"&gt;219&lt;/key&gt;&lt;/foreign-keys&gt;&lt;ref-type name="Journal Article"&gt;17&lt;/ref-type&gt;&lt;contributors&gt;&lt;authors&gt;&lt;author&gt;Kolstø, Stein D.&lt;/author&gt;&lt;/authors&gt;&lt;/contributors&gt;&lt;titles&gt;&lt;title&gt;Patterns in students’ argumentation confronted with a risk</w:instrText>
      </w:r>
      <w:r w:rsidRPr="00803D0C">
        <w:rPr>
          <w:rFonts w:ascii="Calibri" w:eastAsia="Calibri" w:hAnsi="Calibri" w:cs="Calibri"/>
        </w:rPr>
        <w:instrText>‐</w:instrText>
      </w:r>
      <w:r w:rsidRPr="00803D0C">
        <w:rPr>
          <w:rFonts w:ascii="Arial" w:hAnsi="Arial" w:cs="Arial"/>
        </w:rPr>
        <w:instrText>focused socio</w:instrText>
      </w:r>
      <w:r w:rsidRPr="00803D0C">
        <w:rPr>
          <w:rFonts w:ascii="Calibri" w:eastAsia="Calibri" w:hAnsi="Calibri" w:cs="Calibri"/>
        </w:rPr>
        <w:instrText>‐</w:instrText>
      </w:r>
      <w:r w:rsidRPr="00803D0C">
        <w:rPr>
          <w:rFonts w:ascii="Arial" w:hAnsi="Arial" w:cs="Arial"/>
        </w:rPr>
        <w:instrText>scientific issue&lt;/title&gt;&lt;secondary-title&gt;International Journal of Science Education&lt;/secondary-title&gt;&lt;/titles&gt;&lt;periodical&gt;&lt;full-title&gt;International Journal of Science Education&lt;/full-title&gt;&lt;/periodical&gt;&lt;pages&gt;1689-1716&lt;/pages&gt;&lt;volume&gt;28&lt;/volume&gt;&lt;dates&gt;&lt;year&gt;2006&lt;/year&gt;&lt;pub-dates&gt;&lt;date&gt;2006/11/17&lt;/date&gt;&lt;/pub-dates&gt;&lt;/dates&gt;&lt;publisher&gt;Routledge&lt;/publisher&gt;&lt;isbn&gt;0950-0693&lt;/isbn&gt;&lt;urls&gt;&lt;related-urls&gt;&lt;url&gt;http://dx.doi.org/10.1080/09500690600560878&lt;/url&gt;&lt;/related-urls&gt;&lt;/urls&gt;&lt;electronic-resource-num&gt;10.1080/09500690600560878&lt;/electronic-resource-num&gt;&lt;access-date&gt;2012/08/12&lt;/access-date&gt;&lt;/record&gt;&lt;/Cite&gt;&lt;/EndNote&gt;</w:instrText>
      </w:r>
      <w:r w:rsidRPr="00803D0C">
        <w:rPr>
          <w:rFonts w:ascii="Arial" w:hAnsi="Arial" w:cs="Arial"/>
        </w:rPr>
        <w:fldChar w:fldCharType="separate"/>
      </w:r>
      <w:r w:rsidRPr="00803D0C">
        <w:rPr>
          <w:rFonts w:ascii="Arial" w:hAnsi="Arial" w:cs="Arial"/>
        </w:rPr>
        <w:t>Kolstø (2006)</w:t>
      </w:r>
      <w:r w:rsidRPr="00803D0C">
        <w:rPr>
          <w:rFonts w:ascii="Arial" w:hAnsi="Arial" w:cs="Arial"/>
        </w:rPr>
        <w:fldChar w:fldCharType="end"/>
      </w:r>
      <w:r w:rsidRPr="00803D0C">
        <w:rPr>
          <w:rFonts w:ascii="Arial" w:hAnsi="Arial" w:cs="Arial"/>
        </w:rPr>
        <w:t xml:space="preserve"> outlines the underlying tensions that dominate much of the </w:t>
      </w:r>
      <w:r w:rsidRPr="00803D0C">
        <w:rPr>
          <w:rFonts w:ascii="Arial" w:hAnsi="Arial" w:cs="Arial"/>
        </w:rPr>
        <w:lastRenderedPageBreak/>
        <w:t>debate about these issues:</w:t>
      </w:r>
    </w:p>
    <w:p w14:paraId="23D59FC1" w14:textId="399EA4A3" w:rsidR="00FE46DC" w:rsidRPr="00803D0C" w:rsidRDefault="00FE46DC" w:rsidP="00671268">
      <w:pPr>
        <w:pStyle w:val="Quote1"/>
        <w:spacing w:line="480" w:lineRule="auto"/>
        <w:jc w:val="left"/>
        <w:rPr>
          <w:rFonts w:ascii="Arial" w:hAnsi="Arial" w:cs="Arial"/>
          <w:lang w:val="en-AU"/>
        </w:rPr>
      </w:pPr>
      <w:r w:rsidRPr="00803D0C">
        <w:rPr>
          <w:rFonts w:ascii="Arial" w:hAnsi="Arial" w:cs="Arial"/>
          <w:lang w:val="en-AU"/>
        </w:rPr>
        <w:t>Because we have different wishes, values, and beliefs, society is loaded with these sorts of conflicts. Such conflicts cannot be solved by means of value-free evaluations or calculations, but have to be negotiated; therefore, we need politics and discussion to weigh values that in principle cannot be weighed. (p. 298)</w:t>
      </w:r>
    </w:p>
    <w:p w14:paraId="555E704D" w14:textId="3EEB54C2" w:rsidR="00FE46DC" w:rsidRPr="00803D0C" w:rsidRDefault="00FE46DC"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rPr>
      </w:pPr>
      <w:proofErr w:type="spellStart"/>
      <w:r w:rsidRPr="00803D0C">
        <w:rPr>
          <w:rFonts w:ascii="Arial" w:hAnsi="Arial" w:cs="Arial"/>
        </w:rPr>
        <w:t>Kolstø’s</w:t>
      </w:r>
      <w:proofErr w:type="spellEnd"/>
      <w:r w:rsidRPr="00803D0C">
        <w:rPr>
          <w:rFonts w:ascii="Arial" w:hAnsi="Arial" w:cs="Arial"/>
        </w:rPr>
        <w:t xml:space="preserve"> comment highlights one of the important differences between SSI and earlier attempts to incorporate society and science. Central to the SSI movement is the goal to provide students with the skills necessary for them to negotiate for themselves the science-based issues that they will inevitably be confronted with, if not at a personal level, then as a member of society that will be called upon to make judgements on the technologies </w:t>
      </w:r>
      <w:r w:rsidRPr="00803D0C">
        <w:rPr>
          <w:rFonts w:ascii="Arial" w:hAnsi="Arial" w:cs="Arial"/>
        </w:rPr>
        <w:fldChar w:fldCharType="begin">
          <w:fldData xml:space="preserve">PEVuZE5vdGU+PENpdGU+PEF1dGhvcj5Lb2xzdMO4PC9BdXRob3I+PFllYXI+MjAwNjwvWWVhcj48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</w:fldData>
        </w:fldChar>
      </w:r>
      <w:r w:rsidR="006F011A">
        <w:rPr>
          <w:rFonts w:ascii="Arial" w:hAnsi="Arial" w:cs="Arial"/>
        </w:rPr>
        <w:instrText xml:space="preserve"> ADDIN EN.CITE </w:instrText>
      </w:r>
      <w:r w:rsidR="006F011A">
        <w:rPr>
          <w:rFonts w:ascii="Arial" w:hAnsi="Arial" w:cs="Arial"/>
        </w:rPr>
        <w:fldChar w:fldCharType="begin">
          <w:fldData xml:space="preserve">PEVuZE5vdGU+PENpdGU+PEF1dGhvcj5Lb2xzdMO4PC9BdXRob3I+PFllYXI+MjAwNjwvWWVhcj48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</w:fldData>
        </w:fldChar>
      </w:r>
      <w:r w:rsidR="006F011A">
        <w:rPr>
          <w:rFonts w:ascii="Arial" w:hAnsi="Arial" w:cs="Arial"/>
        </w:rPr>
        <w:instrText xml:space="preserve"> ADDIN EN.CITE.DATA </w:instrText>
      </w:r>
      <w:r w:rsidR="006F011A">
        <w:rPr>
          <w:rFonts w:ascii="Arial" w:hAnsi="Arial" w:cs="Arial"/>
        </w:rPr>
      </w:r>
      <w:r w:rsidR="006F011A">
        <w:rPr>
          <w:rFonts w:ascii="Arial" w:hAnsi="Arial" w:cs="Arial"/>
        </w:rPr>
        <w:fldChar w:fldCharType="end"/>
      </w:r>
      <w:r w:rsidRPr="00803D0C">
        <w:rPr>
          <w:rFonts w:ascii="Arial" w:hAnsi="Arial" w:cs="Arial"/>
        </w:rPr>
        <w:fldChar w:fldCharType="separate"/>
      </w:r>
      <w:r w:rsidR="006F011A">
        <w:rPr>
          <w:rFonts w:ascii="Arial" w:hAnsi="Arial" w:cs="Arial"/>
          <w:noProof/>
        </w:rPr>
        <w:t>(Driver et al., 2000; Kolstø, 2006)</w:t>
      </w:r>
      <w:r w:rsidRPr="00803D0C">
        <w:rPr>
          <w:rFonts w:ascii="Arial" w:hAnsi="Arial" w:cs="Arial"/>
        </w:rPr>
        <w:fldChar w:fldCharType="end"/>
      </w:r>
      <w:r w:rsidRPr="00803D0C">
        <w:rPr>
          <w:rFonts w:ascii="Arial" w:hAnsi="Arial" w:cs="Arial"/>
        </w:rPr>
        <w:t xml:space="preserve">. Socioscientific issues cover a broad range of topics; some of the examples of SSI’s that have been studied in the literature include the applications of biotechnology </w:t>
      </w:r>
      <w:r w:rsidRPr="00803D0C">
        <w:rPr>
          <w:rFonts w:ascii="Arial" w:hAnsi="Arial" w:cs="Arial"/>
        </w:rPr>
        <w:fldChar w:fldCharType="begin">
          <w:fldData xml:space="preserve">PEVuZE5vdGU+PENpdGU+PEF1dGhvcj5TYWRsZXI8L0F1dGhvcj48WWVhcj4yMDA1PC9ZZWFyPjxS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==
</w:fldData>
        </w:fldChar>
      </w:r>
      <w:r w:rsidR="00291C37">
        <w:rPr>
          <w:rFonts w:ascii="Arial" w:hAnsi="Arial" w:cs="Arial"/>
        </w:rPr>
        <w:instrText xml:space="preserve"> ADDIN EN.CITE </w:instrText>
      </w:r>
      <w:r w:rsidR="00291C37">
        <w:rPr>
          <w:rFonts w:ascii="Arial" w:hAnsi="Arial" w:cs="Arial"/>
        </w:rPr>
        <w:fldChar w:fldCharType="begin">
          <w:fldData xml:space="preserve">PEVuZE5vdGU+PENpdGU+PEF1dGhvcj5TYWRsZXI8L0F1dGhvcj48WWVhcj4yMDA1PC9ZZWFyPjxS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==
</w:fldData>
        </w:fldChar>
      </w:r>
      <w:r w:rsidR="00291C37">
        <w:rPr>
          <w:rFonts w:ascii="Arial" w:hAnsi="Arial" w:cs="Arial"/>
        </w:rPr>
        <w:instrText xml:space="preserve"> ADDIN EN.CITE.DATA </w:instrText>
      </w:r>
      <w:r w:rsidR="00291C37">
        <w:rPr>
          <w:rFonts w:ascii="Arial" w:hAnsi="Arial" w:cs="Arial"/>
        </w:rPr>
      </w:r>
      <w:r w:rsidR="00291C37">
        <w:rPr>
          <w:rFonts w:ascii="Arial" w:hAnsi="Arial" w:cs="Arial"/>
        </w:rPr>
        <w:fldChar w:fldCharType="end"/>
      </w:r>
      <w:r w:rsidRPr="00803D0C">
        <w:rPr>
          <w:rFonts w:ascii="Arial" w:hAnsi="Arial" w:cs="Arial"/>
        </w:rPr>
      </w:r>
      <w:r w:rsidRPr="00803D0C">
        <w:rPr>
          <w:rFonts w:ascii="Arial" w:hAnsi="Arial" w:cs="Arial"/>
        </w:rPr>
        <w:fldChar w:fldCharType="separate"/>
      </w:r>
      <w:r w:rsidR="00291C37">
        <w:rPr>
          <w:rFonts w:ascii="Arial" w:hAnsi="Arial" w:cs="Arial"/>
          <w:noProof/>
        </w:rPr>
        <w:t>(Pope, 2014; Sadler &amp; Zeidler, 2005)</w:t>
      </w:r>
      <w:r w:rsidRPr="00803D0C">
        <w:rPr>
          <w:rFonts w:ascii="Arial" w:hAnsi="Arial" w:cs="Arial"/>
        </w:rPr>
        <w:fldChar w:fldCharType="end"/>
      </w:r>
      <w:r w:rsidRPr="00803D0C">
        <w:rPr>
          <w:rFonts w:ascii="Arial" w:hAnsi="Arial" w:cs="Arial"/>
        </w:rPr>
        <w:t xml:space="preserve">, climate change </w:t>
      </w:r>
      <w:r w:rsidRPr="00803D0C">
        <w:rPr>
          <w:rFonts w:ascii="Arial" w:hAnsi="Arial" w:cs="Arial"/>
        </w:rPr>
        <w:fldChar w:fldCharType="begin"/>
      </w:r>
      <w:r w:rsidR="008F59F8" w:rsidRPr="00803D0C">
        <w:rPr>
          <w:rFonts w:ascii="Arial" w:hAnsi="Arial" w:cs="Arial"/>
        </w:rPr>
        <w:instrText xml:space="preserve"> ADDIN EN.CITE &lt;EndNote&gt;&lt;Cite&gt;&lt;Author&gt;Topçu&lt;/Author&gt;&lt;Year&gt;2011&lt;/Year&gt;&lt;RecNum&gt;106&lt;/RecNum&gt;&lt;DisplayText&gt;(Topçu, Yılmaz, &amp;amp; Sadler, 2011)&lt;/DisplayText&gt;&lt;record&gt;&lt;rec-number&gt;106&lt;/rec-number&gt;&lt;foreign-keys&gt;&lt;key app="EN" db-id="rtpfpaea2saarxep0phxew2ozz9zs992dwaf" timestamp="1296437135"&gt;106&lt;/key&gt;&lt;/foreign-keys&gt;&lt;ref-type name="Journal Article"&gt;17&lt;/ref-type&gt;&lt;contributors&gt;&lt;authors&gt;&lt;author&gt;Topçu, Mustafa&lt;/author&gt;&lt;author&gt;Yılmaz, Özgül&lt;/author&gt;&lt;author&gt;Sadler, Troy D.&lt;/author&gt;&lt;/authors&gt;&lt;/contributors&gt;&lt;titles&gt;&lt;title&gt;Turkish preservice science teachers’ informal reasoning regarding socioscientific issues and the factors influencing their informal reasoning&lt;/title&gt;&lt;secondary-title&gt;Journal of Science Teacher Education&lt;/secondary-title&gt;&lt;/titles&gt;&lt;periodical&gt;&lt;full-title&gt;Journal of Science Teacher Education&lt;/full-title&gt;&lt;/periodical&gt;&lt;pages&gt;313-332&lt;/pages&gt;&lt;volume&gt;22&lt;/volume&gt;&lt;number&gt;4&lt;/number&gt;&lt;keywords&gt;&lt;keyword&gt;Humanities, Social Sciences and Law&lt;/keyword&gt;&lt;/keywords&gt;&lt;dates&gt;&lt;year&gt;2011&lt;/year&gt;&lt;/dates&gt;&lt;publisher&gt;Springer&lt;/publisher&gt;&lt;isbn&gt;1046-560X&lt;/isbn&gt;&lt;urls&gt;&lt;related-urls&gt;&lt;url&gt;http://dx.doi.org/10.1007/s10972-010-9221-0&lt;/url&gt;&lt;/related-urls&gt;&lt;/urls&gt;&lt;electronic-resource-num&gt;10.1007/s10972-010-9221-0&lt;/electronic-resource-num&gt;&lt;/record&gt;&lt;/Cite&gt;&lt;/EndNote&gt;</w:instrText>
      </w:r>
      <w:r w:rsidRPr="00803D0C">
        <w:rPr>
          <w:rFonts w:ascii="Arial" w:hAnsi="Arial" w:cs="Arial"/>
        </w:rPr>
        <w:fldChar w:fldCharType="separate"/>
      </w:r>
      <w:r w:rsidR="008F59F8" w:rsidRPr="00803D0C">
        <w:rPr>
          <w:rFonts w:ascii="Arial" w:hAnsi="Arial" w:cs="Arial"/>
          <w:noProof/>
        </w:rPr>
        <w:t>(Topçu, Yılmaz, &amp; Sadler, 2011)</w:t>
      </w:r>
      <w:r w:rsidRPr="00803D0C">
        <w:rPr>
          <w:rFonts w:ascii="Arial" w:hAnsi="Arial" w:cs="Arial"/>
        </w:rPr>
        <w:fldChar w:fldCharType="end"/>
      </w:r>
      <w:r w:rsidRPr="00803D0C">
        <w:rPr>
          <w:rFonts w:ascii="Arial" w:hAnsi="Arial" w:cs="Arial"/>
        </w:rPr>
        <w:t xml:space="preserve">, nuclear power </w:t>
      </w:r>
      <w:r w:rsidRPr="00803D0C">
        <w:rPr>
          <w:rFonts w:ascii="Arial" w:hAnsi="Arial" w:cs="Arial"/>
        </w:rPr>
        <w:fldChar w:fldCharType="begin"/>
      </w:r>
      <w:r w:rsidRPr="00803D0C">
        <w:rPr>
          <w:rFonts w:ascii="Arial" w:hAnsi="Arial" w:cs="Arial"/>
        </w:rPr>
        <w:instrText xml:space="preserve"> ADDIN EN.CITE &lt;EndNote&gt;&lt;Cite&gt;&lt;Author&gt;Wu&lt;/Author&gt;&lt;Year&gt;2007&lt;/Year&gt;&lt;RecNum&gt;21&lt;/RecNum&gt;&lt;DisplayText&gt;(Wu &amp;amp; Tsai, 2007)&lt;/DisplayText&gt;&lt;record&gt;&lt;rec-number&gt;21&lt;/rec-number&gt;&lt;foreign-keys&gt;&lt;key app="EN" db-id="rtpfpaea2saarxep0phxew2ozz9zs992dwaf" timestamp="1267010506"&gt;21&lt;/key&gt;&lt;/foreign-keys&gt;&lt;ref-type name="Journal Article"&gt;17&lt;/ref-type&gt;&lt;contributors&gt;&lt;authors&gt;&lt;author&gt;Wu, Ying -Tien&lt;/author&gt;&lt;author&gt;Tsai, Chin -Chung&lt;/author&gt;&lt;/authors&gt;&lt;/contributors&gt;&lt;titles&gt;&lt;title&gt;High School Students&amp;apos; Informal Reasoning on a Socio-Scientific Issue: Qualitative and Quantitative Analyses&lt;/title&gt;&lt;secondary-title&gt;International Journal of Science Education&lt;/secondary-title&gt;&lt;/titles&gt;&lt;periodical&gt;&lt;full-title&gt;International Journal of Science Education&lt;/full-title&gt;&lt;/periodical&gt;&lt;pages&gt;1163-1187&lt;/pages&gt;&lt;volume&gt;29&lt;/volume&gt;&lt;number&gt;9&lt;/number&gt;&lt;keywords&gt;&lt;keyword&gt;Taiwan&lt;/keyword&gt;&lt;/keywords&gt;&lt;dates&gt;&lt;year&gt;2007&lt;/year&gt;&lt;/dates&gt;&lt;publisher&gt;Routledge. Available from: Taylor &amp;amp; Francis, Ltd. 325 Chestnut Street Suite 800, Philadelphia, PA 19106. Tel: 800-354-1420; Fax: 215-625-2940; Web site: http://www.tandf.co.uk/journals/default.html&lt;/publisher&gt;&lt;isbn&gt;ISSN-0950-0693&lt;/isbn&gt;&lt;urls&gt;&lt;/urls&gt;&lt;/record&gt;&lt;/Cite&gt;&lt;/EndNote&gt;</w:instrText>
      </w:r>
      <w:r w:rsidRPr="00803D0C">
        <w:rPr>
          <w:rFonts w:ascii="Arial" w:hAnsi="Arial" w:cs="Arial"/>
        </w:rPr>
        <w:fldChar w:fldCharType="separate"/>
      </w:r>
      <w:r w:rsidRPr="00803D0C">
        <w:rPr>
          <w:rFonts w:ascii="Arial" w:hAnsi="Arial" w:cs="Arial"/>
        </w:rPr>
        <w:t>(Wu &amp; Tsai, 2007)</w:t>
      </w:r>
      <w:r w:rsidRPr="00803D0C">
        <w:rPr>
          <w:rFonts w:ascii="Arial" w:hAnsi="Arial" w:cs="Arial"/>
        </w:rPr>
        <w:fldChar w:fldCharType="end"/>
      </w:r>
      <w:r w:rsidRPr="00803D0C">
        <w:rPr>
          <w:rFonts w:ascii="Arial" w:hAnsi="Arial" w:cs="Arial"/>
        </w:rPr>
        <w:t xml:space="preserve"> and other more local issues such as the reintroduction of bears into the Pyrenees </w:t>
      </w:r>
      <w:r w:rsidRPr="00803D0C">
        <w:rPr>
          <w:rFonts w:ascii="Arial" w:hAnsi="Arial" w:cs="Arial"/>
        </w:rPr>
        <w:fldChar w:fldCharType="begin"/>
      </w:r>
      <w:r w:rsidRPr="00803D0C">
        <w:rPr>
          <w:rFonts w:ascii="Arial" w:hAnsi="Arial" w:cs="Arial"/>
        </w:rPr>
        <w:instrText xml:space="preserve"> ADDIN EN.CITE &lt;EndNote&gt;&lt;Cite&gt;&lt;Author&gt;Simonneaux&lt;/Author&gt;&lt;Year&gt;2009&lt;/Year&gt;&lt;RecNum&gt;55&lt;/RecNum&gt;&lt;DisplayText&gt;(Simonneaux &amp;amp; Simonneaux, 2009)&lt;/DisplayText&gt;&lt;record&gt;&lt;rec-number&gt;55&lt;/rec-number&gt;&lt;foreign-keys&gt;&lt;key app="EN" db-id="rtpfpaea2saarxep0phxew2ozz9zs992dwaf" timestamp="1269132603"&gt;55&lt;/key&gt;&lt;/foreign-keys&gt;&lt;ref-type name="Journal Article"&gt;17&lt;/ref-type&gt;&lt;contributors&gt;&lt;authors&gt;&lt;author&gt;Simonneaux, Laurence&lt;/author&gt;&lt;author&gt;Simonneaux, Jean&lt;/author&gt;&lt;/authors&gt;&lt;/contributors&gt;&lt;titles&gt;&lt;title&gt;Students&amp;apos; socio-scientific reasoning on controversies from the viewpoint of education for sustainable development&lt;/title&gt;&lt;secondary-title&gt;Cultural Studies of Science Education&lt;/secondary-title&gt;&lt;/titles&gt;&lt;periodical&gt;&lt;full-title&gt;Cultural Studies of Science Education&lt;/full-title&gt;&lt;/periodical&gt;&lt;pages&gt;657-687&lt;/pages&gt;&lt;volume&gt;4&lt;/volume&gt;&lt;number&gt;3&lt;/number&gt;&lt;keywords&gt;&lt;keyword&gt;France&lt;/keyword&gt;&lt;/keywords&gt;&lt;dates&gt;&lt;year&gt;2009&lt;/year&gt;&lt;/dates&gt;&lt;publisher&gt;Springer. &lt;/publisher&gt;&lt;isbn&gt;ISSN-1871-1502&lt;/isbn&gt;&lt;urls&gt;&lt;/urls&gt;&lt;electronic-resource-num&gt;10.1007/s11422-008-9141-x&lt;/electronic-resource-num&gt;&lt;/record&gt;&lt;/Cite&gt;&lt;/EndNote&gt;</w:instrText>
      </w:r>
      <w:r w:rsidRPr="00803D0C">
        <w:rPr>
          <w:rFonts w:ascii="Arial" w:hAnsi="Arial" w:cs="Arial"/>
        </w:rPr>
        <w:fldChar w:fldCharType="separate"/>
      </w:r>
      <w:r w:rsidRPr="00803D0C">
        <w:rPr>
          <w:rFonts w:ascii="Arial" w:hAnsi="Arial" w:cs="Arial"/>
        </w:rPr>
        <w:t>(Simonneaux &amp; Simonneaux, 2009)</w:t>
      </w:r>
      <w:r w:rsidRPr="00803D0C">
        <w:rPr>
          <w:rFonts w:ascii="Arial" w:hAnsi="Arial" w:cs="Arial"/>
        </w:rPr>
        <w:fldChar w:fldCharType="end"/>
      </w:r>
      <w:r w:rsidRPr="00803D0C">
        <w:rPr>
          <w:rFonts w:ascii="Arial" w:hAnsi="Arial" w:cs="Arial"/>
        </w:rPr>
        <w:t xml:space="preserve">. </w:t>
      </w:r>
    </w:p>
    <w:p w14:paraId="230714DD" w14:textId="77777777" w:rsidR="00FE46DC" w:rsidRPr="00803D0C" w:rsidRDefault="00FE46DC" w:rsidP="00671268">
      <w:pPr>
        <w:pStyle w:val="Heading3"/>
        <w:numPr>
          <w:ilvl w:val="0"/>
          <w:numId w:val="0"/>
        </w:numPr>
        <w:spacing w:line="480" w:lineRule="auto"/>
        <w:ind w:left="720" w:hanging="720"/>
        <w:rPr>
          <w:rFonts w:ascii="Arial" w:hAnsi="Arial" w:cs="Arial"/>
        </w:rPr>
      </w:pPr>
      <w:bookmarkStart w:id="2" w:name="_Toc285626091"/>
      <w:r w:rsidRPr="00803D0C">
        <w:rPr>
          <w:rFonts w:ascii="Arial" w:hAnsi="Arial" w:cs="Arial"/>
        </w:rPr>
        <w:t>Educational Benefits of SSI</w:t>
      </w:r>
      <w:bookmarkEnd w:id="2"/>
    </w:p>
    <w:p w14:paraId="321930C9" w14:textId="77777777" w:rsidR="00E774E5" w:rsidRPr="00803D0C" w:rsidRDefault="00FE46DC" w:rsidP="00671268">
      <w:pPr>
        <w:spacing w:line="480" w:lineRule="auto"/>
        <w:rPr>
          <w:rFonts w:ascii="Arial" w:hAnsi="Arial" w:cs="Arial"/>
        </w:rPr>
      </w:pPr>
      <w:r w:rsidRPr="00803D0C">
        <w:rPr>
          <w:rFonts w:ascii="Arial" w:hAnsi="Arial" w:cs="Arial"/>
        </w:rPr>
        <w:t xml:space="preserve">The educational benefits of an SSI-based approach to teaching science have been widely recognised by researchers in this field </w:t>
      </w:r>
      <w:r w:rsidRPr="00803D0C">
        <w:rPr>
          <w:rFonts w:ascii="Arial" w:hAnsi="Arial" w:cs="Arial"/>
        </w:rPr>
        <w:fldChar w:fldCharType="begin">
          <w:fldData xml:space="preserve">PEVuZE5vdGU+PENpdGU+PEF1dGhvcj5aZWlkbGVyPC9BdXRob3I+PFllYXI+MjAwODwvWWVhcj48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=
</w:fldData>
        </w:fldChar>
      </w:r>
      <w:r w:rsidRPr="00803D0C">
        <w:rPr>
          <w:rFonts w:ascii="Arial" w:hAnsi="Arial" w:cs="Arial"/>
        </w:rPr>
        <w:instrText xml:space="preserve"> ADDIN EN.CITE </w:instrText>
      </w:r>
      <w:r w:rsidRPr="00803D0C">
        <w:rPr>
          <w:rFonts w:ascii="Arial" w:hAnsi="Arial" w:cs="Arial"/>
        </w:rPr>
        <w:fldChar w:fldCharType="begin">
          <w:fldData xml:space="preserve">PEVuZE5vdGU+PENpdGU+PEF1dGhvcj5aZWlkbGVyPC9BdXRob3I+PFllYXI+MjAwODwvWWVhcj48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=
</w:fldData>
        </w:fldChar>
      </w:r>
      <w:r w:rsidRPr="00803D0C">
        <w:rPr>
          <w:rFonts w:ascii="Arial" w:hAnsi="Arial" w:cs="Arial"/>
        </w:rPr>
        <w:instrText xml:space="preserve"> ADDIN EN.CITE.DATA </w:instrText>
      </w:r>
      <w:r w:rsidRPr="00803D0C">
        <w:rPr>
          <w:rFonts w:ascii="Arial" w:hAnsi="Arial" w:cs="Arial"/>
        </w:rPr>
      </w:r>
      <w:r w:rsidRPr="00803D0C">
        <w:rPr>
          <w:rFonts w:ascii="Arial" w:hAnsi="Arial" w:cs="Arial"/>
        </w:rPr>
        <w:fldChar w:fldCharType="end"/>
      </w:r>
      <w:r w:rsidRPr="00803D0C">
        <w:rPr>
          <w:rFonts w:ascii="Arial" w:hAnsi="Arial" w:cs="Arial"/>
        </w:rPr>
      </w:r>
      <w:r w:rsidRPr="00803D0C">
        <w:rPr>
          <w:rFonts w:ascii="Arial" w:hAnsi="Arial" w:cs="Arial"/>
        </w:rPr>
        <w:fldChar w:fldCharType="separate"/>
      </w:r>
      <w:r w:rsidRPr="00803D0C">
        <w:rPr>
          <w:rFonts w:ascii="Arial" w:hAnsi="Arial" w:cs="Arial"/>
        </w:rPr>
        <w:t>(Levinson, 2006; Zeidler &amp; Sadler, 2008)</w:t>
      </w:r>
      <w:r w:rsidRPr="00803D0C">
        <w:rPr>
          <w:rFonts w:ascii="Arial" w:hAnsi="Arial" w:cs="Arial"/>
        </w:rPr>
        <w:fldChar w:fldCharType="end"/>
      </w:r>
      <w:r w:rsidRPr="00803D0C">
        <w:rPr>
          <w:rFonts w:ascii="Arial" w:hAnsi="Arial" w:cs="Arial"/>
        </w:rPr>
        <w:t xml:space="preserve">. Just some of the reasons for implementing an SSI approach include positive impacts on science instruction </w:t>
      </w:r>
      <w:r w:rsidRPr="00803D0C">
        <w:rPr>
          <w:rFonts w:ascii="Arial" w:hAnsi="Arial" w:cs="Arial"/>
        </w:rPr>
        <w:fldChar w:fldCharType="begin"/>
      </w:r>
      <w:r w:rsidRPr="00803D0C">
        <w:rPr>
          <w:rFonts w:ascii="Arial" w:hAnsi="Arial" w:cs="Arial"/>
        </w:rPr>
        <w:instrText xml:space="preserve"> ADDIN EN.CITE &lt;EndNote&gt;&lt;Cite&gt;&lt;Author&gt;Barab&lt;/Author&gt;&lt;Year&gt;2010&lt;/Year&gt;&lt;RecNum&gt;326&lt;/RecNum&gt;&lt;DisplayText&gt;(Barab, Sadler, Heiselt, Hickey, &amp;amp; Zuiker, 2010)&lt;/DisplayText&gt;&lt;record&gt;&lt;rec-number&gt;326&lt;/rec-number&gt;&lt;foreign-keys&gt;&lt;key app="EN" db-id="rtpfpaea2saarxep0phxew2ozz9zs992dwaf" timestamp="1386579550"&gt;326&lt;/key&gt;&lt;/foreign-keys&gt;&lt;ref-type name="Journal Article"&gt;17&lt;/ref-type&gt;&lt;contributors&gt;&lt;authors&gt;&lt;author&gt;Barab, SashaA&lt;/author&gt;&lt;author&gt;Sadler, Troy D.&lt;/author&gt;&lt;author&gt;Heiselt, Conan&lt;/author&gt;&lt;author&gt;Hickey, Daniel&lt;/author&gt;&lt;author&gt;Zuiker, Steven&lt;/author&gt;&lt;/authors&gt;&lt;/contributors&gt;&lt;titles&gt;&lt;title&gt;Erratum to: Relating Narrative, Inquiry, and Inscriptions: Supporting Consequential Play&lt;/title&gt;&lt;secondary-title&gt;Journal of Science Education and Technology&lt;/secondary-title&gt;&lt;alt-title&gt;J Sci Educ Technol&lt;/alt-title&gt;&lt;/titles&gt;&lt;periodical&gt;&lt;full-title&gt;Journal of Science Education and Technology&lt;/full-title&gt;&lt;/periodical&gt;&lt;pages&gt;387-407&lt;/pages&gt;&lt;volume&gt;19&lt;/volume&gt;&lt;number&gt;4&lt;/number&gt;&lt;keywords&gt;&lt;keyword&gt;Educational games&lt;/keyword&gt;&lt;keyword&gt;Simulations&lt;/keyword&gt;&lt;keyword&gt;Socio-scientific inquiry&lt;/keyword&gt;&lt;keyword&gt;Consequential play&lt;/keyword&gt;&lt;keyword&gt;Inscriptions&lt;/keyword&gt;&lt;/keywords&gt;&lt;dates&gt;&lt;year&gt;2010&lt;/year&gt;&lt;pub-dates&gt;&lt;date&gt;2010/08/01&lt;/date&gt;&lt;/pub-dates&gt;&lt;/dates&gt;&lt;publisher&gt;Springer Netherlands&lt;/publisher&gt;&lt;isbn&gt;1059-0145&lt;/isbn&gt;&lt;urls&gt;&lt;related-urls&gt;&lt;url&gt;http://dx.doi.org/10.1007/s10956-010-9220-0&lt;/url&gt;&lt;/related-urls&gt;&lt;/urls&gt;&lt;electronic-resource-num&gt;10.1007/s10956-010-9220-0&lt;/electronic-resource-num&gt;&lt;language&gt;English&lt;/language&gt;&lt;/record&gt;&lt;/Cite&gt;&lt;/EndNote&gt;</w:instrText>
      </w:r>
      <w:r w:rsidRPr="00803D0C">
        <w:rPr>
          <w:rFonts w:ascii="Arial" w:hAnsi="Arial" w:cs="Arial"/>
        </w:rPr>
        <w:fldChar w:fldCharType="separate"/>
      </w:r>
      <w:r w:rsidRPr="00803D0C">
        <w:rPr>
          <w:rFonts w:ascii="Arial" w:hAnsi="Arial" w:cs="Arial"/>
        </w:rPr>
        <w:t>(Barab, Sadler, Heiselt, Hickey, &amp; Zuiker, 2010)</w:t>
      </w:r>
      <w:r w:rsidRPr="00803D0C">
        <w:rPr>
          <w:rFonts w:ascii="Arial" w:hAnsi="Arial" w:cs="Arial"/>
        </w:rPr>
        <w:fldChar w:fldCharType="end"/>
      </w:r>
      <w:r w:rsidRPr="00803D0C">
        <w:rPr>
          <w:rFonts w:ascii="Arial" w:hAnsi="Arial" w:cs="Arial"/>
        </w:rPr>
        <w:t xml:space="preserve">, increased understanding of science content </w:t>
      </w:r>
      <w:r w:rsidRPr="00803D0C">
        <w:rPr>
          <w:rFonts w:ascii="Arial" w:hAnsi="Arial" w:cs="Arial"/>
        </w:rPr>
        <w:fldChar w:fldCharType="begin"/>
      </w:r>
      <w:r w:rsidRPr="00803D0C">
        <w:rPr>
          <w:rFonts w:ascii="Arial" w:hAnsi="Arial" w:cs="Arial"/>
        </w:rPr>
        <w:instrText xml:space="preserve"> ADDIN EN.CITE &lt;EndNote&gt;&lt;Cite&gt;&lt;Author&gt;Zohar&lt;/Author&gt;&lt;Year&gt;2002&lt;/Year&gt;&lt;RecNum&gt;373&lt;/RecNum&gt;&lt;DisplayText&gt;(Zohar &amp;amp; Nemet, 2002)&lt;/DisplayText&gt;&lt;record&gt;&lt;rec-number&gt;373&lt;/rec-number&gt;&lt;foreign-keys&gt;&lt;key app="EN" db-id="rtpfpaea2saarxep0phxew2ozz9zs992dwaf" timestamp="1387318343"&gt;373&lt;/key&gt;&lt;/foreign-keys&gt;&lt;ref-type name="Journal Article"&gt;17&lt;/ref-type&gt;&lt;contributors&gt;&lt;authors&gt;&lt;author&gt;Zohar, Anat&lt;/author&gt;&lt;author&gt;Nemet, Flora&lt;/author&gt;&lt;/authors&gt;&lt;/contributors&gt;&lt;titles&gt;&lt;title&gt;Fostering students&amp;apos; knowledge and argumentation skills through dilemmas in human genetics&lt;/title&gt;&lt;secondary-title&gt;Journal of Research in Science Teaching&lt;/secondary-title&gt;&lt;/titles&gt;&lt;periodical&gt;&lt;full-title&gt;Journal of Research in Science Teaching&lt;/full-title&gt;&lt;/periodical&gt;&lt;pages&gt;35-62&lt;/pages&gt;&lt;volume&gt;39&lt;/volume&gt;&lt;number&gt;1&lt;/number&gt;&lt;dates&gt;&lt;year&gt;2002&lt;/year&gt;&lt;/dates&gt;&lt;publisher&gt;John Wiley &amp;amp; Sons, Inc.&lt;/publisher&gt;&lt;isbn&gt;1098-2736&lt;/isbn&gt;&lt;urls&gt;&lt;related-urls&gt;&lt;url&gt;http://dx.doi.org/10.1002/tea.10008&lt;/url&gt;&lt;/related-urls&gt;&lt;/urls&gt;&lt;electronic-resource-num&gt;10.1002/tea.10008&lt;/electronic-resource-num&gt;&lt;/record&gt;&lt;/Cite&gt;&lt;/EndNote&gt;</w:instrText>
      </w:r>
      <w:r w:rsidRPr="00803D0C">
        <w:rPr>
          <w:rFonts w:ascii="Arial" w:hAnsi="Arial" w:cs="Arial"/>
        </w:rPr>
        <w:fldChar w:fldCharType="separate"/>
      </w:r>
      <w:r w:rsidRPr="00803D0C">
        <w:rPr>
          <w:rFonts w:ascii="Arial" w:hAnsi="Arial" w:cs="Arial"/>
        </w:rPr>
        <w:t>(Zohar &amp; Nemet, 2002)</w:t>
      </w:r>
      <w:r w:rsidRPr="00803D0C">
        <w:rPr>
          <w:rFonts w:ascii="Arial" w:hAnsi="Arial" w:cs="Arial"/>
        </w:rPr>
        <w:fldChar w:fldCharType="end"/>
      </w:r>
      <w:r w:rsidRPr="00803D0C">
        <w:rPr>
          <w:rFonts w:ascii="Arial" w:hAnsi="Arial" w:cs="Arial"/>
        </w:rPr>
        <w:t xml:space="preserve">, improved argumentation skills </w:t>
      </w:r>
      <w:r w:rsidRPr="00803D0C">
        <w:rPr>
          <w:rFonts w:ascii="Arial" w:hAnsi="Arial" w:cs="Arial"/>
        </w:rPr>
        <w:fldChar w:fldCharType="begin"/>
      </w:r>
      <w:r w:rsidRPr="00803D0C">
        <w:rPr>
          <w:rFonts w:ascii="Arial" w:hAnsi="Arial" w:cs="Arial"/>
        </w:rPr>
        <w:instrText xml:space="preserve"> ADDIN EN.CITE &lt;EndNote&gt;&lt;Cite&gt;&lt;Author&gt;Venville&lt;/Author&gt;&lt;Year&gt;2010&lt;/Year&gt;&lt;RecNum&gt;387&lt;/RecNum&gt;&lt;DisplayText&gt;(Venville &amp;amp; Dawson, 2010)&lt;/DisplayText&gt;&lt;record&gt;&lt;rec-number&gt;387&lt;/rec-number&gt;&lt;foreign-keys&gt;&lt;key app="EN" db-id="rtpfpaea2saarxep0phxew2ozz9zs992dwaf" timestamp="1389818766"&gt;387&lt;/key&gt;&lt;/foreign-keys&gt;&lt;ref-type name="Journal Article"&gt;17&lt;/ref-type&gt;&lt;contributors&gt;&lt;authors&gt;&lt;author&gt;Venville, Grady J.&lt;/author&gt;&lt;author&gt;Dawson, Vaille M.&lt;/author&gt;&lt;/authors&gt;&lt;/contributors&gt;&lt;titles&gt;&lt;title&gt;The impact of a classroom intervention on grade 10 students&amp;apos; argumentation skills, informal reasoning, and conceptual understanding of science&lt;/title&gt;&lt;secondary-title&gt;Journal of Research in Science Teaching&lt;/secondary-title&gt;&lt;/titles&gt;&lt;periodical&gt;&lt;full-title&gt;Journal of Research in Science Teaching&lt;/full-title&gt;&lt;/periodical&gt;&lt;pages&gt;952-977&lt;/pages&gt;&lt;volume&gt;47&lt;/volume&gt;&lt;number&gt;8&lt;/number&gt;&lt;keywords&gt;&lt;keyword&gt;argumentation&lt;/keyword&gt;&lt;keyword&gt;informal reasoning&lt;/keyword&gt;&lt;keyword&gt;conceptual understanding&lt;/keyword&gt;&lt;keyword&gt;genetics&lt;/keyword&gt;&lt;keyword&gt;socio-scientific issues&lt;/keyword&gt;&lt;/keywords&gt;&lt;dates&gt;&lt;year&gt;2010&lt;/year&gt;&lt;/dates&gt;&lt;publisher&gt;Wiley Subscription Services, Inc., A Wiley Company&lt;/publisher&gt;&lt;isbn&gt;1098-2736&lt;/isbn&gt;&lt;urls&gt;&lt;related-urls&gt;&lt;url&gt;http://dx.doi.org/10.1002/tea.20358&lt;/url&gt;&lt;/related-urls&gt;&lt;/urls&gt;&lt;electronic-resource-num&gt;10.1002/tea.20358&lt;/electronic-resource-num&gt;&lt;/record&gt;&lt;/Cite&gt;&lt;/EndNote&gt;</w:instrText>
      </w:r>
      <w:r w:rsidRPr="00803D0C">
        <w:rPr>
          <w:rFonts w:ascii="Arial" w:hAnsi="Arial" w:cs="Arial"/>
        </w:rPr>
        <w:fldChar w:fldCharType="separate"/>
      </w:r>
      <w:r w:rsidRPr="00803D0C">
        <w:rPr>
          <w:rFonts w:ascii="Arial" w:hAnsi="Arial" w:cs="Arial"/>
        </w:rPr>
        <w:t>(Venville &amp; Dawson, 2010)</w:t>
      </w:r>
      <w:r w:rsidRPr="00803D0C">
        <w:rPr>
          <w:rFonts w:ascii="Arial" w:hAnsi="Arial" w:cs="Arial"/>
        </w:rPr>
        <w:fldChar w:fldCharType="end"/>
      </w:r>
      <w:r w:rsidRPr="00803D0C">
        <w:rPr>
          <w:rFonts w:ascii="Arial" w:hAnsi="Arial" w:cs="Arial"/>
        </w:rPr>
        <w:t xml:space="preserve">, and </w:t>
      </w:r>
      <w:r w:rsidRPr="00803D0C">
        <w:rPr>
          <w:rFonts w:ascii="Arial" w:hAnsi="Arial" w:cs="Arial"/>
        </w:rPr>
        <w:lastRenderedPageBreak/>
        <w:t xml:space="preserve">increased understanding of the nature of science </w:t>
      </w:r>
      <w:r w:rsidRPr="00803D0C">
        <w:rPr>
          <w:rFonts w:ascii="Arial" w:hAnsi="Arial" w:cs="Arial"/>
        </w:rPr>
        <w:fldChar w:fldCharType="begin"/>
      </w:r>
      <w:r w:rsidRPr="00803D0C">
        <w:rPr>
          <w:rFonts w:ascii="Arial" w:hAnsi="Arial" w:cs="Arial"/>
        </w:rPr>
        <w:instrText xml:space="preserve"> ADDIN EN.CITE &lt;EndNote&gt;&lt;Cite&gt;&lt;Author&gt;Khishfe&lt;/Author&gt;&lt;Year&gt;2006&lt;/Year&gt;&lt;RecNum&gt;341&lt;/RecNum&gt;&lt;DisplayText&gt;(Khishfe &amp;amp; Lederman, 2006)&lt;/DisplayText&gt;&lt;record&gt;&lt;rec-number&gt;341&lt;/rec-number&gt;&lt;foreign-keys&gt;&lt;key app="EN" db-id="rtpfpaea2saarxep0phxew2ozz9zs992dwaf" timestamp="1386586193"&gt;341&lt;/key&gt;&lt;/foreign-keys&gt;&lt;ref-type name="Journal Article"&gt;17&lt;/ref-type&gt;&lt;contributors&gt;&lt;authors&gt;&lt;author&gt;Khishfe, Rola&lt;/author&gt;&lt;author&gt;Lederman, Norman&lt;/author&gt;&lt;/authors&gt;&lt;/contributors&gt;&lt;titles&gt;&lt;title&gt;Teaching nature of science within a controversial topic: Integrated versus nonintegrated&lt;/title&gt;&lt;secondary-title&gt;Journal of Research in Science Teaching&lt;/secondary-title&gt;&lt;/titles&gt;&lt;periodical&gt;&lt;full-title&gt;Journal of Research in Science Teaching&lt;/full-title&gt;&lt;/periodical&gt;&lt;pages&gt;395-418&lt;/pages&gt;&lt;volume&gt;43&lt;/volume&gt;&lt;number&gt;4&lt;/number&gt;&lt;dates&gt;&lt;year&gt;2006&lt;/year&gt;&lt;/dates&gt;&lt;publisher&gt;Wiley Subscription Services, Inc., A Wiley Company&lt;/publisher&gt;&lt;isbn&gt;1098-2736&lt;/isbn&gt;&lt;urls&gt;&lt;related-urls&gt;&lt;url&gt;http://dx.doi.org/10.1002/tea.20137&lt;/url&gt;&lt;/related-urls&gt;&lt;/urls&gt;&lt;electronic-resource-num&gt;10.1002/tea.20137&lt;/electronic-resource-num&gt;&lt;/record&gt;&lt;/Cite&gt;&lt;/EndNote&gt;</w:instrText>
      </w:r>
      <w:r w:rsidRPr="00803D0C">
        <w:rPr>
          <w:rFonts w:ascii="Arial" w:hAnsi="Arial" w:cs="Arial"/>
        </w:rPr>
        <w:fldChar w:fldCharType="separate"/>
      </w:r>
      <w:r w:rsidRPr="00803D0C">
        <w:rPr>
          <w:rFonts w:ascii="Arial" w:hAnsi="Arial" w:cs="Arial"/>
        </w:rPr>
        <w:t>(Khishfe &amp; Lederman, 2006)</w:t>
      </w:r>
      <w:r w:rsidRPr="00803D0C">
        <w:rPr>
          <w:rFonts w:ascii="Arial" w:hAnsi="Arial" w:cs="Arial"/>
        </w:rPr>
        <w:fldChar w:fldCharType="end"/>
      </w:r>
      <w:r w:rsidRPr="00803D0C">
        <w:rPr>
          <w:rFonts w:ascii="Arial" w:hAnsi="Arial" w:cs="Arial"/>
        </w:rPr>
        <w:t xml:space="preserve">. </w:t>
      </w:r>
    </w:p>
    <w:p w14:paraId="14F97DD3" w14:textId="77777777" w:rsidR="00E774E5" w:rsidRPr="00803D0C" w:rsidRDefault="00E774E5" w:rsidP="00671268">
      <w:pPr>
        <w:spacing w:line="480" w:lineRule="auto"/>
        <w:rPr>
          <w:rFonts w:ascii="Arial" w:hAnsi="Arial" w:cs="Arial"/>
        </w:rPr>
      </w:pPr>
    </w:p>
    <w:p w14:paraId="1AEF11A5" w14:textId="15FD5CC0" w:rsidR="00E774E5" w:rsidRPr="00803D0C" w:rsidRDefault="00FE46DC" w:rsidP="00671268">
      <w:pPr>
        <w:spacing w:line="480" w:lineRule="auto"/>
        <w:rPr>
          <w:rFonts w:ascii="Arial" w:hAnsi="Arial" w:cs="Arial"/>
        </w:rPr>
      </w:pPr>
      <w:r w:rsidRPr="00803D0C">
        <w:rPr>
          <w:rFonts w:ascii="Arial" w:hAnsi="Arial" w:cs="Arial"/>
        </w:rPr>
        <w:t xml:space="preserve">In addition, </w:t>
      </w:r>
      <w:r w:rsidRPr="00803D0C">
        <w:rPr>
          <w:rFonts w:ascii="Arial" w:hAnsi="Arial" w:cs="Arial"/>
        </w:rPr>
        <w:fldChar w:fldCharType="begin"/>
      </w:r>
      <w:r w:rsidR="008F59F8" w:rsidRPr="00803D0C">
        <w:rPr>
          <w:rFonts w:ascii="Arial" w:hAnsi="Arial" w:cs="Arial"/>
        </w:rPr>
        <w:instrText xml:space="preserve"> ADDIN EN.CITE &lt;EndNote&gt;&lt;Cite AuthorYear="1"&gt;&lt;Author&gt;Fowler&lt;/Author&gt;&lt;Year&gt;2008&lt;/Year&gt;&lt;RecNum&gt;336&lt;/RecNum&gt;&lt;DisplayText&gt;Fowler, Zeidler, and Sadler (2008)&lt;/DisplayText&gt;&lt;record&gt;&lt;rec-number&gt;336&lt;/rec-number&gt;&lt;foreign-keys&gt;&lt;key app="EN" db-id="rtpfpaea2saarxep0phxew2ozz9zs992dwaf" timestamp="1386584644"&gt;336&lt;/key&gt;&lt;/foreign-keys&gt;&lt;ref-type name="Journal Article"&gt;17&lt;/ref-type&gt;&lt;contributors&gt;&lt;authors&gt;&lt;author&gt;Fowler, Samantha R.&lt;/author&gt;&lt;author&gt;Zeidler, Dana L.&lt;/author&gt;&lt;author&gt;Sadler, Troy D.&lt;/author&gt;&lt;/authors&gt;&lt;/contributors&gt;&lt;titles&gt;&lt;title&gt;Moral sensitivity in the context of socioscientific issues in high school science students&lt;/title&gt;&lt;secondary-title&gt;International Journal of Science Education&lt;/secondary-title&gt;&lt;/titles&gt;&lt;periodical&gt;&lt;full-title&gt;International Journal of Science Education&lt;/full-title&gt;&lt;/periodical&gt;&lt;pages&gt;279-296&lt;/pages&gt;&lt;volume&gt;31&lt;/volume&gt;&lt;number&gt;2&lt;/number&gt;&lt;dates&gt;&lt;year&gt;2008&lt;/year&gt;&lt;pub-dates&gt;&lt;date&gt;2009/01/15&lt;/date&gt;&lt;/pub-dates&gt;&lt;/dates&gt;&lt;publisher&gt;Routledge&lt;/publisher&gt;&lt;isbn&gt;0950-0693&lt;/isbn&gt;&lt;urls&gt;&lt;related-urls&gt;&lt;url&gt;http://dx.doi.org/10.1080/09500690701787909&lt;/url&gt;&lt;/related-urls&gt;&lt;/urls&gt;&lt;electronic-resource-num&gt;10.1080/09500690701787909&lt;/electronic-resource-num&gt;&lt;access-date&gt;2013/12/09&lt;/access-date&gt;&lt;/record&gt;&lt;/Cite&gt;&lt;/EndNote&gt;</w:instrText>
      </w:r>
      <w:r w:rsidRPr="00803D0C">
        <w:rPr>
          <w:rFonts w:ascii="Arial" w:hAnsi="Arial" w:cs="Arial"/>
        </w:rPr>
        <w:fldChar w:fldCharType="separate"/>
      </w:r>
      <w:r w:rsidR="008F59F8" w:rsidRPr="00803D0C">
        <w:rPr>
          <w:rFonts w:ascii="Arial" w:hAnsi="Arial" w:cs="Arial"/>
          <w:noProof/>
        </w:rPr>
        <w:t>Fowler, Zeidler, and Sadler (2008)</w:t>
      </w:r>
      <w:r w:rsidRPr="00803D0C">
        <w:rPr>
          <w:rFonts w:ascii="Arial" w:hAnsi="Arial" w:cs="Arial"/>
        </w:rPr>
        <w:fldChar w:fldCharType="end"/>
      </w:r>
      <w:r w:rsidRPr="00803D0C">
        <w:rPr>
          <w:rFonts w:ascii="Arial" w:hAnsi="Arial" w:cs="Arial"/>
        </w:rPr>
        <w:t xml:space="preserve"> have shown that the use of a </w:t>
      </w:r>
      <w:r w:rsidR="001F2C60">
        <w:rPr>
          <w:rFonts w:ascii="Arial" w:hAnsi="Arial" w:cs="Arial"/>
        </w:rPr>
        <w:t>Socioscientific Issues</w:t>
      </w:r>
      <w:r w:rsidRPr="00803D0C">
        <w:rPr>
          <w:rFonts w:ascii="Arial" w:hAnsi="Arial" w:cs="Arial"/>
        </w:rPr>
        <w:t xml:space="preserve"> framework can improve students’ moral reasoning skills about controversial issues. </w:t>
      </w:r>
      <w:r w:rsidR="00E774E5" w:rsidRPr="00803D0C">
        <w:rPr>
          <w:rFonts w:ascii="Arial" w:hAnsi="Arial" w:cs="Arial"/>
        </w:rPr>
        <w:t xml:space="preserve">Leaders in the field of </w:t>
      </w:r>
      <w:r w:rsidR="001F2C60">
        <w:rPr>
          <w:rFonts w:ascii="Arial" w:hAnsi="Arial" w:cs="Arial"/>
        </w:rPr>
        <w:t>Socioscientific Issues</w:t>
      </w:r>
      <w:r w:rsidR="001F2C60" w:rsidRPr="00803D0C">
        <w:rPr>
          <w:rFonts w:ascii="Arial" w:hAnsi="Arial" w:cs="Arial"/>
        </w:rPr>
        <w:t xml:space="preserve"> </w:t>
      </w:r>
      <w:r w:rsidR="0059204D">
        <w:rPr>
          <w:rFonts w:ascii="Arial" w:hAnsi="Arial" w:cs="Arial"/>
        </w:rPr>
        <w:fldChar w:fldCharType="begin"/>
      </w:r>
      <w:r w:rsidR="0059204D">
        <w:rPr>
          <w:rFonts w:ascii="Arial" w:hAnsi="Arial" w:cs="Arial"/>
        </w:rPr>
        <w:instrText xml:space="preserve"> ADDIN EN.CITE &lt;EndNote&gt;&lt;Cite&gt;&lt;Author&gt;Zeidler&lt;/Author&gt;&lt;Year&gt;2005&lt;/Year&gt;&lt;RecNum&gt;38&lt;/RecNum&gt;&lt;DisplayText&gt;(Zeidler et al., 2005)&lt;/DisplayText&gt;&lt;record&gt;&lt;rec-number&gt;38&lt;/rec-number&gt;&lt;foreign-keys&gt;&lt;key app="EN" db-id="rtpfpaea2saarxep0phxew2ozz9zs992dwaf" timestamp="1267014925"&gt;38&lt;/key&gt;&lt;/foreign-keys&gt;&lt;ref-type name="Journal Article"&gt;17&lt;/ref-type&gt;&lt;contributors&gt;&lt;authors&gt;&lt;author&gt;Zeidler, Dana L.&lt;/author&gt;&lt;author&gt;Sadler, Troy D.&lt;/author&gt;&lt;author&gt;Simmons, Michael L.&lt;/author&gt;&lt;author&gt;Howes, Elaine V.&lt;/author&gt;&lt;/authors&gt;&lt;/contributors&gt;&lt;titles&gt;&lt;title&gt;Beyond STS: A research-based framework for socioscientific issues education&lt;/title&gt;&lt;secondary-title&gt;Science Education&lt;/secondary-title&gt;&lt;/titles&gt;&lt;periodical&gt;&lt;full-title&gt;Science Education&lt;/full-title&gt;&lt;/periodical&gt;&lt;pages&gt;357-377&lt;/pages&gt;&lt;volume&gt;89&lt;/volume&gt;&lt;number&gt;3&lt;/number&gt;&lt;dates&gt;&lt;year&gt;2005&lt;/year&gt;&lt;/dates&gt;&lt;publisher&gt;John Wiley &amp;amp; Sons, Inc. Subscription Department, 111 River Street, Hoboken, NJ 07030-5774. Tel: 800-825-7550; Tel: 201-748-6645; Fax: 201-748-6021; e-mail: subinfo@wiley.com; Web site: http://www3.interscience.wiley.com/browse/?type=JOURNAL&lt;/publisher&gt;&lt;isbn&gt;ISSN-0036-8326&lt;/isbn&gt;&lt;urls&gt;&lt;/urls&gt;&lt;electronic-resource-num&gt;10.1002/sce.20048&lt;/electronic-resource-num&gt;&lt;/record&gt;&lt;/Cite&gt;&lt;/EndNote&gt;</w:instrText>
      </w:r>
      <w:r w:rsidR="0059204D">
        <w:rPr>
          <w:rFonts w:ascii="Arial" w:hAnsi="Arial" w:cs="Arial"/>
        </w:rPr>
        <w:fldChar w:fldCharType="separate"/>
      </w:r>
      <w:r w:rsidR="0059204D">
        <w:rPr>
          <w:rFonts w:ascii="Arial" w:hAnsi="Arial" w:cs="Arial"/>
          <w:noProof/>
        </w:rPr>
        <w:t>(Zeidler et al., 2005)</w:t>
      </w:r>
      <w:r w:rsidR="0059204D">
        <w:rPr>
          <w:rFonts w:ascii="Arial" w:hAnsi="Arial" w:cs="Arial"/>
        </w:rPr>
        <w:fldChar w:fldCharType="end"/>
      </w:r>
      <w:r w:rsidR="001F2C60">
        <w:rPr>
          <w:rFonts w:ascii="Arial" w:hAnsi="Arial" w:cs="Arial"/>
        </w:rPr>
        <w:t xml:space="preserve"> </w:t>
      </w:r>
      <w:r w:rsidR="00E774E5" w:rsidRPr="00803D0C">
        <w:rPr>
          <w:rFonts w:ascii="Arial" w:hAnsi="Arial" w:cs="Arial"/>
        </w:rPr>
        <w:t>have suggested that SSI creates cognitive dissonance by compelling students to consider claims that may be at odds with their own beliefs and values. It is thought that th</w:t>
      </w:r>
      <w:r w:rsidR="00AF38A9">
        <w:rPr>
          <w:rFonts w:ascii="Arial" w:hAnsi="Arial" w:cs="Arial"/>
        </w:rPr>
        <w:t xml:space="preserve">is may </w:t>
      </w:r>
      <w:r w:rsidR="00E774E5" w:rsidRPr="00803D0C">
        <w:rPr>
          <w:rFonts w:ascii="Arial" w:hAnsi="Arial" w:cs="Arial"/>
        </w:rPr>
        <w:t>advance moral reasoning by empowering students to consider how science based issues and the decisions made concerning them reflect, in part, the moral principles and qualities of virtue that encompass their own lives, as well as the physical and social world around them</w:t>
      </w:r>
      <w:r w:rsidR="00AF38A9">
        <w:rPr>
          <w:rFonts w:ascii="Arial" w:hAnsi="Arial" w:cs="Arial"/>
        </w:rPr>
        <w:t>.</w:t>
      </w:r>
    </w:p>
    <w:p w14:paraId="5C32D4E0" w14:textId="77777777" w:rsidR="00E774E5" w:rsidRPr="00803D0C" w:rsidRDefault="00E774E5" w:rsidP="00671268">
      <w:pPr>
        <w:spacing w:line="480" w:lineRule="auto"/>
        <w:rPr>
          <w:rFonts w:ascii="Arial" w:hAnsi="Arial" w:cs="Arial"/>
        </w:rPr>
      </w:pPr>
    </w:p>
    <w:p w14:paraId="61B8226C" w14:textId="3F1A624C" w:rsidR="00FE46DC" w:rsidRPr="00803D0C" w:rsidRDefault="00FE46DC" w:rsidP="00671268">
      <w:pPr>
        <w:spacing w:line="480" w:lineRule="auto"/>
        <w:rPr>
          <w:rFonts w:ascii="Arial" w:hAnsi="Arial" w:cs="Arial"/>
        </w:rPr>
      </w:pPr>
      <w:r w:rsidRPr="00803D0C">
        <w:rPr>
          <w:rFonts w:ascii="Arial" w:hAnsi="Arial" w:cs="Arial"/>
        </w:rPr>
        <w:t xml:space="preserve">A number of researchers and commentators have called for science education to better equip students in their ability to undertake the task of negotiating the ethical issues associated with biotechnology. These calls have come from science professionals and science educators, as well as religious leaders. </w:t>
      </w:r>
      <w:r w:rsidRPr="00803D0C">
        <w:rPr>
          <w:rFonts w:ascii="Arial" w:hAnsi="Arial" w:cs="Arial"/>
        </w:rPr>
        <w:fldChar w:fldCharType="begin"/>
      </w:r>
      <w:r w:rsidRPr="00803D0C">
        <w:rPr>
          <w:rFonts w:ascii="Arial" w:hAnsi="Arial" w:cs="Arial"/>
        </w:rPr>
        <w:instrText xml:space="preserve"> ADDIN EN.CITE &lt;EndNote&gt;&lt;Cite AuthorYear="1"&gt;&lt;Author&gt;Polkinghorne&lt;/Author&gt;&lt;Year&gt;2000&lt;/Year&gt;&lt;RecNum&gt;358&lt;/RecNum&gt;&lt;DisplayText&gt;Polkinghorne (2000)&lt;/DisplayText&gt;&lt;record&gt;&lt;rec-number&gt;358&lt;/rec-number&gt;&lt;foreign-keys&gt;&lt;key app="EN" db-id="rtpfpaea2saarxep0phxew2ozz9zs992dwaf" timestamp="1387192056"&gt;358&lt;/key&gt;&lt;/foreign-keys&gt;&lt;ref-type name="Journal Article"&gt;17&lt;/ref-type&gt;&lt;contributors&gt;&lt;authors&gt;&lt;author&gt;Polkinghorne, John C.&lt;/author&gt;&lt;/authors&gt;&lt;/contributors&gt;&lt;titles&gt;&lt;title&gt;Ethical issues in biotechnology&lt;/title&gt;&lt;secondary-title&gt;Trends in Biotechnology&lt;/secondary-title&gt;&lt;/titles&gt;&lt;periodical&gt;&lt;full-title&gt;Trends in Biotechnology&lt;/full-title&gt;&lt;/periodical&gt;&lt;pages&gt;8-10&lt;/pages&gt;&lt;volume&gt;18&lt;/volume&gt;&lt;number&gt;1&lt;/number&gt;&lt;keywords&gt;&lt;keyword&gt;Cloning&lt;/keyword&gt;&lt;keyword&gt;Ethics&lt;/keyword&gt;&lt;keyword&gt;Gene&lt;/keyword&gt;&lt;keyword&gt;Genetically modified food&lt;/keyword&gt;&lt;keyword&gt;Human person&lt;/keyword&gt;&lt;/keywords&gt;&lt;dates&gt;&lt;year&gt;2000&lt;/year&gt;&lt;pub-dates&gt;&lt;date&gt;1/1/&lt;/date&gt;&lt;/pub-dates&gt;&lt;/dates&gt;&lt;isbn&gt;0167-7799&lt;/isbn&gt;&lt;urls&gt;&lt;related-urls&gt;&lt;url&gt;http://www.sciencedirect.com/science/article/pii/S016777999901392X&lt;/url&gt;&lt;/related-urls&gt;&lt;/urls&gt;&lt;electronic-resource-num&gt;10.1016/S0167-7799(99)01392-X&lt;/electronic-resource-num&gt;&lt;/record&gt;&lt;/Cite&gt;&lt;/EndNote&gt;</w:instrText>
      </w:r>
      <w:r w:rsidRPr="00803D0C">
        <w:rPr>
          <w:rFonts w:ascii="Arial" w:hAnsi="Arial" w:cs="Arial"/>
        </w:rPr>
        <w:fldChar w:fldCharType="separate"/>
      </w:r>
      <w:r w:rsidRPr="00803D0C">
        <w:rPr>
          <w:rFonts w:ascii="Arial" w:hAnsi="Arial" w:cs="Arial"/>
        </w:rPr>
        <w:t>Polkinghorne (2000)</w:t>
      </w:r>
      <w:r w:rsidRPr="00803D0C">
        <w:rPr>
          <w:rFonts w:ascii="Arial" w:hAnsi="Arial" w:cs="Arial"/>
        </w:rPr>
        <w:fldChar w:fldCharType="end"/>
      </w:r>
      <w:r w:rsidRPr="00803D0C">
        <w:rPr>
          <w:rFonts w:ascii="Arial" w:hAnsi="Arial" w:cs="Arial"/>
        </w:rPr>
        <w:t>, an accomplished scientist (FRS) and an ordained Anglican priest, commented that:</w:t>
      </w:r>
    </w:p>
    <w:p w14:paraId="700D75A7" w14:textId="77777777" w:rsidR="00FE46DC" w:rsidRPr="00803D0C" w:rsidRDefault="00FE46DC" w:rsidP="00671268">
      <w:pPr>
        <w:pStyle w:val="Quote1"/>
        <w:spacing w:line="480" w:lineRule="auto"/>
        <w:jc w:val="left"/>
        <w:rPr>
          <w:rFonts w:ascii="Arial" w:hAnsi="Arial" w:cs="Arial"/>
          <w:lang w:val="en-AU"/>
        </w:rPr>
      </w:pPr>
      <w:r w:rsidRPr="00803D0C">
        <w:rPr>
          <w:rFonts w:ascii="Arial" w:hAnsi="Arial" w:cs="Arial"/>
          <w:lang w:val="en-AU"/>
        </w:rPr>
        <w:t>It is important that society should seek to create forums in which ethical issues can be discussed in truth-seeking and non-confrontational manner. If this prospect of rational debate about biotechnology is to be realised, a considerable educational program will be required. (p.10)</w:t>
      </w:r>
    </w:p>
    <w:p w14:paraId="4F678180" w14:textId="6C5727C2" w:rsidR="00FE46DC" w:rsidRPr="00803D0C" w:rsidRDefault="00FE46DC" w:rsidP="00671268">
      <w:pPr>
        <w:spacing w:line="480" w:lineRule="auto"/>
        <w:rPr>
          <w:rFonts w:ascii="Arial" w:hAnsi="Arial" w:cs="Arial"/>
        </w:rPr>
      </w:pPr>
      <w:r w:rsidRPr="00803D0C">
        <w:rPr>
          <w:rFonts w:ascii="Arial" w:hAnsi="Arial" w:cs="Arial"/>
        </w:rPr>
        <w:lastRenderedPageBreak/>
        <w:t xml:space="preserve">Science education programs that use the socioscientific framework are ideally suited to provide the educational program necessary for students to negotiate the ethically complex world that advances in </w:t>
      </w:r>
      <w:r w:rsidR="004E7154" w:rsidRPr="00803D0C">
        <w:rPr>
          <w:rFonts w:ascii="Arial" w:hAnsi="Arial" w:cs="Arial"/>
        </w:rPr>
        <w:t>science</w:t>
      </w:r>
      <w:r w:rsidRPr="00803D0C">
        <w:rPr>
          <w:rFonts w:ascii="Arial" w:hAnsi="Arial" w:cs="Arial"/>
        </w:rPr>
        <w:t xml:space="preserve"> will present to them. For students who come from a Christian religious upbringing or whose own worldview is dominated by a religious faith, then teaching science using a </w:t>
      </w:r>
      <w:r w:rsidR="00AF38A9">
        <w:rPr>
          <w:rFonts w:ascii="Arial" w:hAnsi="Arial" w:cs="Arial"/>
        </w:rPr>
        <w:t xml:space="preserve">Socioscientific Issues </w:t>
      </w:r>
      <w:r w:rsidRPr="00803D0C">
        <w:rPr>
          <w:rFonts w:ascii="Arial" w:hAnsi="Arial" w:cs="Arial"/>
        </w:rPr>
        <w:t>framework provides the possibility for students to approach controversial issues in an environment that acknowledges their core beliefs and recognises that those beliefs will help to shape opinion and behaviour about controversial issues in science.</w:t>
      </w:r>
    </w:p>
    <w:p w14:paraId="302E3961" w14:textId="77777777" w:rsidR="002D61C6" w:rsidRDefault="002D61C6"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b/>
          <w:color w:val="000000" w:themeColor="text1"/>
        </w:rPr>
      </w:pPr>
    </w:p>
    <w:p w14:paraId="6EF402D2" w14:textId="3336E07E" w:rsidR="00AD6EB7" w:rsidRPr="00803D0C" w:rsidRDefault="00AD6EB7"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b/>
          <w:color w:val="000000" w:themeColor="text1"/>
        </w:rPr>
      </w:pPr>
      <w:r w:rsidRPr="00803D0C">
        <w:rPr>
          <w:rFonts w:ascii="Arial" w:hAnsi="Arial" w:cs="Arial"/>
          <w:b/>
          <w:color w:val="000000" w:themeColor="text1"/>
        </w:rPr>
        <w:t xml:space="preserve">Using </w:t>
      </w:r>
      <w:r w:rsidR="002D61C6">
        <w:rPr>
          <w:rFonts w:ascii="Arial" w:hAnsi="Arial" w:cs="Arial"/>
          <w:b/>
          <w:color w:val="000000" w:themeColor="text1"/>
        </w:rPr>
        <w:t xml:space="preserve">a </w:t>
      </w:r>
      <w:r w:rsidRPr="00803D0C">
        <w:rPr>
          <w:rFonts w:ascii="Arial" w:hAnsi="Arial" w:cs="Arial"/>
          <w:b/>
          <w:color w:val="000000" w:themeColor="text1"/>
        </w:rPr>
        <w:t xml:space="preserve">Socioscientific issues </w:t>
      </w:r>
      <w:r w:rsidR="002D61C6">
        <w:rPr>
          <w:rFonts w:ascii="Arial" w:hAnsi="Arial" w:cs="Arial"/>
          <w:b/>
          <w:color w:val="000000" w:themeColor="text1"/>
        </w:rPr>
        <w:t xml:space="preserve">Framework </w:t>
      </w:r>
      <w:r w:rsidRPr="00803D0C">
        <w:rPr>
          <w:rFonts w:ascii="Arial" w:hAnsi="Arial" w:cs="Arial"/>
          <w:b/>
          <w:color w:val="000000" w:themeColor="text1"/>
        </w:rPr>
        <w:t>in the classroom</w:t>
      </w:r>
    </w:p>
    <w:p w14:paraId="5924A7CB" w14:textId="35E8F1A2" w:rsidR="000D5E1B" w:rsidRPr="00803D0C" w:rsidRDefault="000D5E1B"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rPr>
      </w:pPr>
      <w:r w:rsidRPr="00803D0C">
        <w:rPr>
          <w:rFonts w:ascii="Arial" w:hAnsi="Arial" w:cs="Arial"/>
        </w:rPr>
        <w:t xml:space="preserve">A number of researchers agree that one of the primary purposes of education is to provide an opportunity for the examination and transformation of worldviews </w:t>
      </w:r>
      <w:r w:rsidRPr="00803D0C">
        <w:rPr>
          <w:rFonts w:ascii="Arial" w:hAnsi="Arial" w:cs="Arial"/>
        </w:rPr>
        <w:fldChar w:fldCharType="begin">
          <w:fldData xml:space="preserve">PEVuZE5vdGU+PENpdGU+PEF1dGhvcj5Db2Jlcm48L0F1dGhvcj48WWVhcj4xOTk2PC9ZZWFyPjxS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</w:fldData>
        </w:fldChar>
      </w:r>
      <w:r w:rsidRPr="00803D0C">
        <w:rPr>
          <w:rFonts w:ascii="Arial" w:hAnsi="Arial" w:cs="Arial"/>
        </w:rPr>
        <w:instrText xml:space="preserve"> ADDIN EN.CITE </w:instrText>
      </w:r>
      <w:r w:rsidRPr="00803D0C">
        <w:rPr>
          <w:rFonts w:ascii="Arial" w:hAnsi="Arial" w:cs="Arial"/>
        </w:rPr>
        <w:fldChar w:fldCharType="begin">
          <w:fldData xml:space="preserve">PEVuZE5vdGU+PENpdGU+PEF1dGhvcj5Db2Jlcm48L0F1dGhvcj48WWVhcj4xOTk2PC9ZZWFyPjxS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</w:fldData>
        </w:fldChar>
      </w:r>
      <w:r w:rsidRPr="00803D0C">
        <w:rPr>
          <w:rFonts w:ascii="Arial" w:hAnsi="Arial" w:cs="Arial"/>
        </w:rPr>
        <w:instrText xml:space="preserve"> ADDIN EN.CITE.DATA </w:instrText>
      </w:r>
      <w:r w:rsidRPr="00803D0C">
        <w:rPr>
          <w:rFonts w:ascii="Arial" w:hAnsi="Arial" w:cs="Arial"/>
        </w:rPr>
      </w:r>
      <w:r w:rsidRPr="00803D0C">
        <w:rPr>
          <w:rFonts w:ascii="Arial" w:hAnsi="Arial" w:cs="Arial"/>
        </w:rPr>
        <w:fldChar w:fldCharType="end"/>
      </w:r>
      <w:r w:rsidRPr="00803D0C">
        <w:rPr>
          <w:rFonts w:ascii="Arial" w:hAnsi="Arial" w:cs="Arial"/>
        </w:rPr>
      </w:r>
      <w:r w:rsidRPr="00803D0C">
        <w:rPr>
          <w:rFonts w:ascii="Arial" w:hAnsi="Arial" w:cs="Arial"/>
        </w:rPr>
        <w:fldChar w:fldCharType="separate"/>
      </w:r>
      <w:r w:rsidRPr="00803D0C">
        <w:rPr>
          <w:rFonts w:ascii="Arial" w:hAnsi="Arial" w:cs="Arial"/>
          <w:noProof/>
        </w:rPr>
        <w:t>(Cobern, 1996, 1997; Duschl, 1991; Peters, 1975)</w:t>
      </w:r>
      <w:r w:rsidRPr="00803D0C">
        <w:rPr>
          <w:rFonts w:ascii="Arial" w:hAnsi="Arial" w:cs="Arial"/>
        </w:rPr>
        <w:fldChar w:fldCharType="end"/>
      </w:r>
      <w:r w:rsidRPr="00803D0C">
        <w:rPr>
          <w:rFonts w:ascii="Arial" w:hAnsi="Arial" w:cs="Arial"/>
        </w:rPr>
        <w:t>. Because of the way that the socioscientific issues movement draws upon culture, including a religious understanding of controversial issues in science, it provides an opportunity for students to examine the presuppositions and cultural norms that are inherent in their worldview. As SSI</w:t>
      </w:r>
      <w:r w:rsidR="002D61C6">
        <w:rPr>
          <w:rFonts w:ascii="Arial" w:hAnsi="Arial" w:cs="Arial"/>
        </w:rPr>
        <w:t>’s</w:t>
      </w:r>
      <w:r w:rsidRPr="00803D0C">
        <w:rPr>
          <w:rFonts w:ascii="Arial" w:hAnsi="Arial" w:cs="Arial"/>
        </w:rPr>
        <w:t xml:space="preserve"> are explored, the interactions that an individual has between their peers, their teachers, and the wider community may play an important role in shaping an individual’s worldview. The power of social interactions in shaping an individual worldview is emphasised by </w:t>
      </w:r>
      <w:r w:rsidRPr="00803D0C">
        <w:rPr>
          <w:rFonts w:ascii="Arial" w:hAnsi="Arial" w:cs="Arial"/>
        </w:rPr>
        <w:fldChar w:fldCharType="begin"/>
      </w:r>
      <w:r w:rsidRPr="00803D0C">
        <w:rPr>
          <w:rFonts w:ascii="Arial" w:hAnsi="Arial" w:cs="Arial"/>
        </w:rPr>
        <w:instrText xml:space="preserve"> ADDIN EN.CITE &lt;EndNote&gt;&lt;Cite AuthorYear="1"&gt;&lt;Author&gt;Haidt&lt;/Author&gt;&lt;Year&gt;2001&lt;/Year&gt;&lt;RecNum&gt;141&lt;/RecNum&gt;&lt;DisplayText&gt;Haidt (2001)&lt;/DisplayText&gt;&lt;record&gt;&lt;rec-number&gt;141&lt;/rec-number&gt;&lt;foreign-keys&gt;&lt;key app="EN" db-id="rtpfpaea2saarxep0phxew2ozz9zs992dwaf" timestamp="1320362961"&gt;141&lt;/key&gt;&lt;/foreign-keys&gt;&lt;ref-type name="Journal Article"&gt;17&lt;/ref-type&gt;&lt;contributors&gt;&lt;authors&gt;&lt;author&gt;Haidt, Jonathan&lt;/author&gt;&lt;/authors&gt;&lt;/contributors&gt;&lt;titles&gt;&lt;title&gt;The emotional dog and it&amp;apos;s rational tail: A social intuitionist approach to moral judgment.&lt;/title&gt;&lt;secondary-title&gt;Psychological Review&lt;/secondary-title&gt;&lt;/titles&gt;&lt;periodical&gt;&lt;full-title&gt;Psychological Review&lt;/full-title&gt;&lt;/periodical&gt;&lt;pages&gt;814-834&lt;/pages&gt;&lt;volume&gt;108&lt;/volume&gt;&lt;dates&gt;&lt;year&gt;2001&lt;/year&gt;&lt;/dates&gt;&lt;accession-num&gt;00006832-200110000-00008.&lt;/accession-num&gt;&lt;urls&gt;&lt;/urls&gt;&lt;electronic-resource-num&gt;10.1037/0033-295X.108.4.814&lt;/electronic-resource-num&gt;&lt;remote-database-name&gt;Journals@Ovid SCORE - *****&lt;/remote-database-name&gt;&lt;/record&gt;&lt;/Cite&gt;&lt;/EndNote&gt;</w:instrText>
      </w:r>
      <w:r w:rsidRPr="00803D0C">
        <w:rPr>
          <w:rFonts w:ascii="Arial" w:hAnsi="Arial" w:cs="Arial"/>
        </w:rPr>
        <w:fldChar w:fldCharType="separate"/>
      </w:r>
      <w:r w:rsidRPr="00803D0C">
        <w:rPr>
          <w:rFonts w:ascii="Arial" w:hAnsi="Arial" w:cs="Arial"/>
        </w:rPr>
        <w:t>Haidt (2001)</w:t>
      </w:r>
      <w:r w:rsidRPr="00803D0C">
        <w:rPr>
          <w:rFonts w:ascii="Arial" w:hAnsi="Arial" w:cs="Arial"/>
        </w:rPr>
        <w:fldChar w:fldCharType="end"/>
      </w:r>
      <w:r w:rsidRPr="00803D0C">
        <w:rPr>
          <w:rFonts w:ascii="Arial" w:hAnsi="Arial" w:cs="Arial"/>
        </w:rPr>
        <w:t>:</w:t>
      </w:r>
    </w:p>
    <w:p w14:paraId="6E45F394" w14:textId="77777777" w:rsidR="000D5E1B" w:rsidRPr="00803D0C" w:rsidRDefault="000D5E1B" w:rsidP="00671268">
      <w:pPr>
        <w:pStyle w:val="Quote1"/>
        <w:spacing w:line="480" w:lineRule="auto"/>
        <w:jc w:val="left"/>
        <w:rPr>
          <w:rFonts w:ascii="Arial" w:hAnsi="Arial" w:cs="Arial"/>
          <w:lang w:val="en-AU"/>
        </w:rPr>
      </w:pPr>
      <w:r w:rsidRPr="00803D0C">
        <w:rPr>
          <w:rFonts w:ascii="Arial" w:hAnsi="Arial" w:cs="Arial"/>
          <w:lang w:val="en-AU"/>
        </w:rPr>
        <w:t xml:space="preserve">Because people are highly attuned to the emergence of group norms, the model proposes that the mere fact that friends, allies, and acquaintances have made a moral judgment exerts a direct influence on </w:t>
      </w:r>
      <w:r w:rsidRPr="00803D0C">
        <w:rPr>
          <w:rFonts w:ascii="Arial" w:hAnsi="Arial" w:cs="Arial"/>
          <w:lang w:val="en-AU"/>
        </w:rPr>
        <w:lastRenderedPageBreak/>
        <w:t xml:space="preserve">others, even if no reasoned persuasion is used. Such social forces may elicit only outward conformity, but in many cases </w:t>
      </w:r>
      <w:proofErr w:type="gramStart"/>
      <w:r w:rsidRPr="00803D0C">
        <w:rPr>
          <w:rFonts w:ascii="Arial" w:hAnsi="Arial" w:cs="Arial"/>
          <w:lang w:val="en-AU"/>
        </w:rPr>
        <w:t>people’s</w:t>
      </w:r>
      <w:proofErr w:type="gramEnd"/>
      <w:r w:rsidRPr="00803D0C">
        <w:rPr>
          <w:rFonts w:ascii="Arial" w:hAnsi="Arial" w:cs="Arial"/>
          <w:lang w:val="en-AU"/>
        </w:rPr>
        <w:t xml:space="preserve"> privately held judgments are directly shaped by the judgments of others. (p. 7)</w:t>
      </w:r>
    </w:p>
    <w:p w14:paraId="0C9E76FF" w14:textId="2C4B44D2" w:rsidR="000D5E1B" w:rsidRDefault="000D5E1B" w:rsidP="00671268">
      <w:pPr>
        <w:spacing w:line="480" w:lineRule="auto"/>
        <w:rPr>
          <w:rFonts w:ascii="Arial" w:hAnsi="Arial" w:cs="Arial"/>
        </w:rPr>
      </w:pPr>
      <w:r w:rsidRPr="00803D0C">
        <w:rPr>
          <w:rFonts w:ascii="Arial" w:hAnsi="Arial" w:cs="Arial"/>
        </w:rPr>
        <w:t>An appreciation of the role that formal schooling can have in shaping a student’s worldview should give science educators reason to pause. As figures of authority within the classroom, there is significant opportunity to influence the development of a students’ worldview; however, this also comes with a responsibility to respect the cultural values of the group so as to minimise the harm that dissonance within the students’ worldview may bring.</w:t>
      </w:r>
    </w:p>
    <w:p w14:paraId="3DAF29FC" w14:textId="77777777" w:rsidR="00C9684A" w:rsidRDefault="00C9684A" w:rsidP="00671268">
      <w:pPr>
        <w:spacing w:line="480" w:lineRule="auto"/>
        <w:rPr>
          <w:rFonts w:ascii="Arial" w:hAnsi="Arial" w:cs="Arial"/>
        </w:rPr>
      </w:pPr>
    </w:p>
    <w:p w14:paraId="530F6A60" w14:textId="77777777" w:rsidR="00C9684A" w:rsidRPr="00353B7B" w:rsidRDefault="00C9684A"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rPr>
      </w:pPr>
      <w:r w:rsidRPr="00353B7B">
        <w:rPr>
          <w:rFonts w:ascii="Arial" w:hAnsi="Arial" w:cs="Arial"/>
        </w:rPr>
        <w:t>Because of the nature of socioscientific issues, it is likely that two students may come to</w:t>
      </w:r>
      <w:r>
        <w:rPr>
          <w:rFonts w:ascii="Arial" w:hAnsi="Arial" w:cs="Arial"/>
        </w:rPr>
        <w:t xml:space="preserve"> opposing conclusions about a particular issue,</w:t>
      </w:r>
      <w:r w:rsidRPr="00353B7B">
        <w:rPr>
          <w:rFonts w:ascii="Arial" w:hAnsi="Arial" w:cs="Arial"/>
        </w:rPr>
        <w:t xml:space="preserve"> such conclusions are ultimately moral judgements that are the result of conscious thought and that reflect the individual’s notion of right and wrong </w:t>
      </w:r>
      <w:r w:rsidRPr="00353B7B">
        <w:rPr>
          <w:rFonts w:ascii="Arial" w:hAnsi="Arial" w:cs="Arial"/>
        </w:rPr>
        <w:fldChar w:fldCharType="begin"/>
      </w:r>
      <w:r w:rsidRPr="00353B7B">
        <w:rPr>
          <w:rFonts w:ascii="Arial" w:hAnsi="Arial" w:cs="Arial"/>
        </w:rPr>
        <w:instrText xml:space="preserve"> ADDIN EN.CITE &lt;EndNote&gt;&lt;Cite&gt;&lt;Author&gt;Haidt&lt;/Author&gt;&lt;Year&gt;2001&lt;/Year&gt;&lt;RecNum&gt;141&lt;/RecNum&gt;&lt;DisplayText&gt;(Haidt, 2001)&lt;/DisplayText&gt;&lt;record&gt;&lt;rec-number&gt;141&lt;/rec-number&gt;&lt;foreign-keys&gt;&lt;key app="EN" db-id="rtpfpaea2saarxep0phxew2ozz9zs992dwaf" timestamp="1320362961"&gt;141&lt;/key&gt;&lt;/foreign-keys&gt;&lt;ref-type name="Journal Article"&gt;17&lt;/ref-type&gt;&lt;contributors&gt;&lt;authors&gt;&lt;author&gt;Haidt, Jonathan&lt;/author&gt;&lt;/authors&gt;&lt;/contributors&gt;&lt;titles&gt;&lt;title&gt;The emotional dog and it&amp;apos;s rational tail: A social intuitionist approach to moral judgment.&lt;/title&gt;&lt;secondary-title&gt;Psychological Review&lt;/secondary-title&gt;&lt;/titles&gt;&lt;periodical&gt;&lt;full-title&gt;Psychological Review&lt;/full-title&gt;&lt;/periodical&gt;&lt;pages&gt;814-834&lt;/pages&gt;&lt;volume&gt;108&lt;/volume&gt;&lt;dates&gt;&lt;year&gt;2001&lt;/year&gt;&lt;/dates&gt;&lt;accession-num&gt;00006832-200110000-00008.&lt;/accession-num&gt;&lt;urls&gt;&lt;/urls&gt;&lt;electronic-resource-num&gt;10.1037/0033-295X.108.4.814&lt;/electronic-resource-num&gt;&lt;remote-database-name&gt;Journals@Ovid SCORE - *****&lt;/remote-database-name&gt;&lt;/record&gt;&lt;/Cite&gt;&lt;/EndNote&gt;</w:instrText>
      </w:r>
      <w:r w:rsidRPr="00353B7B">
        <w:rPr>
          <w:rFonts w:ascii="Arial" w:hAnsi="Arial" w:cs="Arial"/>
        </w:rPr>
        <w:fldChar w:fldCharType="separate"/>
      </w:r>
      <w:r w:rsidRPr="00353B7B">
        <w:rPr>
          <w:rFonts w:ascii="Arial" w:hAnsi="Arial" w:cs="Arial"/>
        </w:rPr>
        <w:t>(Haidt, 2001)</w:t>
      </w:r>
      <w:r w:rsidRPr="00353B7B">
        <w:rPr>
          <w:rFonts w:ascii="Arial" w:hAnsi="Arial" w:cs="Arial"/>
        </w:rPr>
        <w:fldChar w:fldCharType="end"/>
      </w:r>
      <w:r w:rsidRPr="00353B7B">
        <w:rPr>
          <w:rFonts w:ascii="Arial" w:hAnsi="Arial" w:cs="Arial"/>
        </w:rPr>
        <w:t>.</w:t>
      </w:r>
      <w:r>
        <w:rPr>
          <w:rFonts w:ascii="Arial" w:hAnsi="Arial" w:cs="Arial"/>
        </w:rPr>
        <w:t xml:space="preserve"> Through sound reasoning and </w:t>
      </w:r>
      <w:r w:rsidRPr="00353B7B">
        <w:rPr>
          <w:rFonts w:ascii="Arial" w:hAnsi="Arial" w:cs="Arial"/>
        </w:rPr>
        <w:t xml:space="preserve">the use of established ethical frameworks general consensus </w:t>
      </w:r>
      <w:r>
        <w:rPr>
          <w:rFonts w:ascii="Arial" w:hAnsi="Arial" w:cs="Arial"/>
        </w:rPr>
        <w:t>and</w:t>
      </w:r>
      <w:r w:rsidRPr="00353B7B">
        <w:rPr>
          <w:rFonts w:ascii="Arial" w:hAnsi="Arial" w:cs="Arial"/>
        </w:rPr>
        <w:t xml:space="preserve"> confidence </w:t>
      </w:r>
      <w:r>
        <w:rPr>
          <w:rFonts w:ascii="Arial" w:hAnsi="Arial" w:cs="Arial"/>
        </w:rPr>
        <w:t xml:space="preserve">in an ethical decision can be established </w:t>
      </w:r>
      <w:r w:rsidRPr="00353B7B">
        <w:rPr>
          <w:rFonts w:ascii="Arial" w:hAnsi="Arial" w:cs="Arial"/>
        </w:rPr>
        <w:fldChar w:fldCharType="begin"/>
      </w:r>
      <w:r w:rsidRPr="00353B7B">
        <w:rPr>
          <w:rFonts w:ascii="Arial" w:hAnsi="Arial" w:cs="Arial"/>
        </w:rPr>
        <w:instrText xml:space="preserve"> ADDIN EN.CITE &lt;EndNote&gt;&lt;Cite&gt;&lt;Author&gt;Reiss&lt;/Author&gt;&lt;Year&gt;1999&lt;/Year&gt;&lt;RecNum&gt;396&lt;/RecNum&gt;&lt;DisplayText&gt;(Reiss, 1999)&lt;/DisplayText&gt;&lt;record&gt;&lt;rec-number&gt;396&lt;/rec-number&gt;&lt;foreign-keys&gt;&lt;key app="EN" db-id="rtpfpaea2saarxep0phxew2ozz9zs992dwaf" timestamp="1391925401"&gt;396&lt;/key&gt;&lt;/foreign-keys&gt;&lt;ref-type name="Journal Article"&gt;17&lt;/ref-type&gt;&lt;contributors&gt;&lt;authors&gt;&lt;author&gt;Reiss, Michael&lt;/author&gt;&lt;/authors&gt;&lt;/contributors&gt;&lt;titles&gt;&lt;title&gt;Bioethics&lt;/title&gt;&lt;secondary-title&gt;Journal of Commercial Biotechnology&lt;/secondary-title&gt;&lt;/titles&gt;&lt;periodical&gt;&lt;full-title&gt;Journal of Commercial Biotechnology&lt;/full-title&gt;&lt;/periodical&gt;&lt;pages&gt;287-293&lt;/pages&gt;&lt;volume&gt;5&lt;/volume&gt;&lt;dates&gt;&lt;year&gt;1999&lt;/year&gt;&lt;/dates&gt;&lt;isbn&gt;1462-8732&lt;/isbn&gt;&lt;urls&gt;&lt;related-urls&gt;&lt;url&gt;http://commercialbiotechnology.com&lt;/url&gt;&lt;/related-urls&gt;&lt;/urls&gt;&lt;/record&gt;&lt;/Cite&gt;&lt;/EndNote&gt;</w:instrText>
      </w:r>
      <w:r w:rsidRPr="00353B7B">
        <w:rPr>
          <w:rFonts w:ascii="Arial" w:hAnsi="Arial" w:cs="Arial"/>
        </w:rPr>
        <w:fldChar w:fldCharType="separate"/>
      </w:r>
      <w:r w:rsidRPr="00353B7B">
        <w:rPr>
          <w:rFonts w:ascii="Arial" w:hAnsi="Arial" w:cs="Arial"/>
        </w:rPr>
        <w:t>(Reiss, 1999)</w:t>
      </w:r>
      <w:r w:rsidRPr="00353B7B">
        <w:rPr>
          <w:rFonts w:ascii="Arial" w:hAnsi="Arial" w:cs="Arial"/>
        </w:rPr>
        <w:fldChar w:fldCharType="end"/>
      </w:r>
      <w:r w:rsidRPr="00353B7B">
        <w:rPr>
          <w:rFonts w:ascii="Arial" w:hAnsi="Arial" w:cs="Arial"/>
        </w:rPr>
        <w:t xml:space="preserve">, </w:t>
      </w:r>
    </w:p>
    <w:p w14:paraId="1170B80C" w14:textId="77777777" w:rsidR="00C9684A" w:rsidRPr="00353B7B" w:rsidRDefault="00C9684A"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rPr>
      </w:pPr>
    </w:p>
    <w:p w14:paraId="2C516FAA" w14:textId="77777777" w:rsidR="00C9684A" w:rsidRPr="00353B7B" w:rsidRDefault="00C9684A"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rPr>
      </w:pPr>
      <w:r>
        <w:rPr>
          <w:rFonts w:ascii="Arial" w:hAnsi="Arial" w:cs="Arial"/>
          <w:color w:val="000000" w:themeColor="text1"/>
        </w:rPr>
        <w:t>R</w:t>
      </w:r>
      <w:r w:rsidRPr="00353B7B">
        <w:rPr>
          <w:rFonts w:ascii="Arial" w:hAnsi="Arial" w:cs="Arial"/>
          <w:color w:val="000000" w:themeColor="text1"/>
        </w:rPr>
        <w:t>esearch by</w:t>
      </w:r>
      <w:r>
        <w:rPr>
          <w:rFonts w:ascii="Arial" w:hAnsi="Arial" w:cs="Arial"/>
          <w:color w:val="000000" w:themeColor="text1"/>
        </w:rPr>
        <w:t xml:space="preserve"> Saunders (2009) and Yap (2012) have demonstrated</w:t>
      </w:r>
      <w:r w:rsidRPr="00353B7B">
        <w:rPr>
          <w:rFonts w:ascii="Arial" w:hAnsi="Arial" w:cs="Arial"/>
          <w:color w:val="000000" w:themeColor="text1"/>
        </w:rPr>
        <w:t xml:space="preserve"> the usefulness of ethical frameworks for teaching socioscientific issues. These two researchers used ethical frameworks, such as rights and duties, utilitarianism, autonomy, and virtue ethics, to guide students in their ability to critically reflect and analyse socioscientific issues and to make rational decisions that reflect their own ethical values. When combined with teacher role-modelling of scientific reasoning, and through the creation of a </w:t>
      </w:r>
      <w:r w:rsidRPr="00353B7B">
        <w:rPr>
          <w:rFonts w:ascii="Arial" w:hAnsi="Arial" w:cs="Arial"/>
          <w:color w:val="000000" w:themeColor="text1"/>
        </w:rPr>
        <w:lastRenderedPageBreak/>
        <w:t xml:space="preserve">collaborative and caring learning environment, the use of ethical frameworks can be a valuable strategy for teaching controversial issues in science </w:t>
      </w:r>
      <w:r w:rsidRPr="00353B7B">
        <w:rPr>
          <w:rFonts w:ascii="Arial" w:hAnsi="Arial" w:cs="Arial"/>
          <w:color w:val="000000" w:themeColor="text1"/>
        </w:rPr>
        <w:fldChar w:fldCharType="begin"/>
      </w:r>
      <w:r w:rsidRPr="00353B7B">
        <w:rPr>
          <w:rFonts w:ascii="Arial" w:hAnsi="Arial" w:cs="Arial"/>
          <w:color w:val="000000" w:themeColor="text1"/>
        </w:rPr>
        <w:instrText xml:space="preserve"> ADDIN EN.CITE &lt;EndNote&gt;&lt;Cite&gt;&lt;Author&gt;Yap&lt;/Author&gt;&lt;Year&gt;2012&lt;/Year&gt;&lt;RecNum&gt;370&lt;/RecNum&gt;&lt;DisplayText&gt;(Reiss, 2008; Yap, 2012)&lt;/DisplayText&gt;&lt;record&gt;&lt;rec-number&gt;370&lt;/rec-number&gt;&lt;foreign-keys&gt;&lt;key app="EN" db-id="rtpfpaea2saarxep0phxew2ozz9zs992dwaf" timestamp="1387198235"&gt;370&lt;/key&gt;&lt;/foreign-keys&gt;&lt;ref-type name="Thesis"&gt;32&lt;/ref-type&gt;&lt;contributors&gt;&lt;authors&gt;&lt;author&gt;Yap, Siew Fong&lt;/author&gt;&lt;/authors&gt;&lt;/contributors&gt;&lt;titles&gt;&lt;title&gt;Developing, implementing and evaluating the use of ethical frameworks in teaching bioethics issues in a year 10 biotechnology program&lt;/title&gt;&lt;/titles&gt;&lt;volume&gt;Unpublished Doctoral Dissertation, Curtin University, Perth, Australia&lt;/volume&gt;&lt;dates&gt;&lt;year&gt;2012&lt;/year&gt;&lt;/dates&gt;&lt;urls&gt;&lt;related-urls&gt;&lt;url&gt;http://espace.library.curtin.edu.au  &lt;/url&gt;&lt;/related-urls&gt;&lt;/urls&gt;&lt;/record&gt;&lt;/Cite&gt;&lt;Cite&gt;&lt;Author&gt;Reiss&lt;/Author&gt;&lt;Year&gt;2008&lt;/Year&gt;&lt;RecNum&gt;113&lt;/RecNum&gt;&lt;record&gt;&lt;rec-number&gt;113&lt;/rec-number&gt;&lt;foreign-keys&gt;&lt;key app="EN" db-id="rtpfpaea2saarxep0phxew2ozz9zs992dwaf" timestamp="1298283920"&gt;113&lt;/key&gt;&lt;/foreign-keys&gt;&lt;ref-type name="Journal Article"&gt;17&lt;/ref-type&gt;&lt;contributors&gt;&lt;authors&gt;&lt;author&gt;Reiss, Michael&lt;/author&gt;&lt;/authors&gt;&lt;/contributors&gt;&lt;titles&gt;&lt;title&gt;The use of ethical frameworks by students following a new science course for 16–18 year-olds&lt;/title&gt;&lt;secondary-title&gt;Science &amp;amp; Education&lt;/secondary-title&gt;&lt;/titles&gt;&lt;periodical&gt;&lt;full-title&gt;Science &amp;amp; education&lt;/full-title&gt;&lt;/periodical&gt;&lt;pages&gt;889-902&lt;/pages&gt;&lt;volume&gt;17&lt;/volume&gt;&lt;number&gt;8&lt;/number&gt;&lt;keywords&gt;&lt;keyword&gt;Humanities, Social Sciences and Law&lt;/keyword&gt;&lt;/keywords&gt;&lt;dates&gt;&lt;year&gt;2008&lt;/year&gt;&lt;/dates&gt;&lt;publisher&gt;Springer Netherlands&lt;/publisher&gt;&lt;isbn&gt;0926-7220&lt;/isbn&gt;&lt;urls&gt;&lt;related-urls&gt;&lt;url&gt;http://dx.doi.org/10.1007/s11191-006-9070-6&lt;/url&gt;&lt;/related-urls&gt;&lt;/urls&gt;&lt;electronic-resource-num&gt;10.1007/s11191-006-9070-6&lt;/electronic-resource-num&gt;&lt;/record&gt;&lt;/Cite&gt;&lt;/EndNote&gt;</w:instrText>
      </w:r>
      <w:r w:rsidRPr="00353B7B">
        <w:rPr>
          <w:rFonts w:ascii="Arial" w:hAnsi="Arial" w:cs="Arial"/>
          <w:color w:val="000000" w:themeColor="text1"/>
        </w:rPr>
        <w:fldChar w:fldCharType="separate"/>
      </w:r>
      <w:r w:rsidRPr="00353B7B">
        <w:rPr>
          <w:rFonts w:ascii="Arial" w:hAnsi="Arial" w:cs="Arial"/>
          <w:noProof/>
          <w:color w:val="000000" w:themeColor="text1"/>
        </w:rPr>
        <w:t>(Reiss, 2008; Yap, 2012)</w:t>
      </w:r>
      <w:r w:rsidRPr="00353B7B">
        <w:rPr>
          <w:rFonts w:ascii="Arial" w:hAnsi="Arial" w:cs="Arial"/>
          <w:color w:val="000000" w:themeColor="text1"/>
        </w:rPr>
        <w:fldChar w:fldCharType="end"/>
      </w:r>
      <w:r w:rsidRPr="00353B7B">
        <w:rPr>
          <w:rFonts w:ascii="Arial" w:hAnsi="Arial" w:cs="Arial"/>
          <w:color w:val="000000" w:themeColor="text1"/>
        </w:rPr>
        <w:t xml:space="preserve">. Further to this, </w:t>
      </w:r>
      <w:r w:rsidRPr="00353B7B">
        <w:rPr>
          <w:rFonts w:ascii="Arial" w:hAnsi="Arial" w:cs="Arial"/>
          <w:color w:val="000000" w:themeColor="text1"/>
        </w:rPr>
        <w:fldChar w:fldCharType="begin"/>
      </w:r>
      <w:r w:rsidRPr="00353B7B">
        <w:rPr>
          <w:rFonts w:ascii="Arial" w:hAnsi="Arial" w:cs="Arial"/>
          <w:color w:val="000000" w:themeColor="text1"/>
        </w:rPr>
        <w:instrText xml:space="preserve"> ADDIN EN.CITE &lt;EndNote&gt;&lt;Cite AuthorYear="1"&gt;&lt;Author&gt;Saunders&lt;/Author&gt;&lt;Year&gt;2009&lt;/Year&gt;&lt;RecNum&gt;443&lt;/RecNum&gt;&lt;DisplayText&gt;Saunders (2009)&lt;/DisplayText&gt;&lt;record&gt;&lt;rec-number&gt;443&lt;/rec-number&gt;&lt;foreign-keys&gt;&lt;key app="EN" db-id="rtpfpaea2saarxep0phxew2ozz9zs992dwaf" timestamp="1396928307"&gt;443&lt;/key&gt;&lt;/foreign-keys&gt;&lt;ref-type name="Thesis"&gt;32&lt;/ref-type&gt;&lt;contributors&gt;&lt;authors&gt;&lt;author&gt;Saunders, Kathryn Jean&lt;/author&gt;&lt;/authors&gt;&lt;/contributors&gt;&lt;titles&gt;&lt;title&gt;Engaging with controversial science issues - a professional learning programme for secondary science teachers in New Zealand&lt;/title&gt;&lt;/titles&gt;&lt;volume&gt;Unpublished Doctoral Dissertation, Curtin University, Perth, Australia&lt;/volume&gt;&lt;keywords&gt;&lt;keyword&gt;controversial science issues&lt;/keyword&gt;&lt;keyword&gt;professional learning programme&lt;/keyword&gt;&lt;keyword&gt;secondary science teachers in New Zealand&lt;/keyword&gt;&lt;/keywords&gt;&lt;dates&gt;&lt;year&gt;2009&lt;/year&gt;&lt;/dates&gt;&lt;urls&gt;&lt;related-urls&gt;&lt;url&gt;http://espace.library.curtin.edu.au:80/R?func=dbin-jump-full&amp;amp;local_base=gen01-era02&amp;amp;object_id=170273&lt;/url&gt;&lt;/related-urls&gt;&lt;/urls&gt;&lt;/record&gt;&lt;/Cite&gt;&lt;/EndNote&gt;</w:instrText>
      </w:r>
      <w:r w:rsidRPr="00353B7B">
        <w:rPr>
          <w:rFonts w:ascii="Arial" w:hAnsi="Arial" w:cs="Arial"/>
          <w:color w:val="000000" w:themeColor="text1"/>
        </w:rPr>
        <w:fldChar w:fldCharType="separate"/>
      </w:r>
      <w:r w:rsidRPr="00353B7B">
        <w:rPr>
          <w:rFonts w:ascii="Arial" w:hAnsi="Arial" w:cs="Arial"/>
          <w:noProof/>
          <w:color w:val="000000" w:themeColor="text1"/>
        </w:rPr>
        <w:t>Saunders (2009)</w:t>
      </w:r>
      <w:r w:rsidRPr="00353B7B">
        <w:rPr>
          <w:rFonts w:ascii="Arial" w:hAnsi="Arial" w:cs="Arial"/>
          <w:color w:val="000000" w:themeColor="text1"/>
        </w:rPr>
        <w:fldChar w:fldCharType="end"/>
      </w:r>
      <w:r w:rsidRPr="00353B7B">
        <w:rPr>
          <w:rFonts w:ascii="Arial" w:hAnsi="Arial" w:cs="Arial"/>
          <w:color w:val="000000" w:themeColor="text1"/>
        </w:rPr>
        <w:t xml:space="preserve"> developed a model for ethical inquiry that incorporated ethical frameworks and which was successfully used to support science educators by providing them with a structural basis from which a unit of work involving ethical inquiry could be developed.</w:t>
      </w:r>
    </w:p>
    <w:p w14:paraId="1070F99D" w14:textId="77777777" w:rsidR="000D5E1B" w:rsidRDefault="000D5E1B"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b/>
          <w:color w:val="000000" w:themeColor="text1"/>
        </w:rPr>
      </w:pPr>
    </w:p>
    <w:p w14:paraId="7CCA472F" w14:textId="1EFF7942" w:rsidR="00BC2883" w:rsidRPr="00803D0C" w:rsidRDefault="00BC2883"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b/>
          <w:color w:val="000000" w:themeColor="text1"/>
        </w:rPr>
      </w:pPr>
      <w:r>
        <w:rPr>
          <w:rFonts w:ascii="Arial" w:hAnsi="Arial" w:cs="Arial"/>
          <w:b/>
          <w:color w:val="000000" w:themeColor="text1"/>
        </w:rPr>
        <w:t>Reflections and strategies</w:t>
      </w:r>
      <w:r w:rsidR="00671268">
        <w:rPr>
          <w:rFonts w:ascii="Arial" w:hAnsi="Arial" w:cs="Arial"/>
          <w:b/>
          <w:color w:val="000000" w:themeColor="text1"/>
        </w:rPr>
        <w:t xml:space="preserve"> of a Science educator using Socioscientific Issues</w:t>
      </w:r>
    </w:p>
    <w:p w14:paraId="42D62815" w14:textId="0142E5E1" w:rsidR="007F3A99" w:rsidRDefault="007F3A99"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r>
        <w:rPr>
          <w:rFonts w:ascii="Arial" w:hAnsi="Arial" w:cs="Arial"/>
          <w:color w:val="000000" w:themeColor="text1"/>
        </w:rPr>
        <w:t xml:space="preserve">As an active science classroom </w:t>
      </w:r>
      <w:r w:rsidR="00DD70F5">
        <w:rPr>
          <w:rFonts w:ascii="Arial" w:hAnsi="Arial" w:cs="Arial"/>
          <w:color w:val="000000" w:themeColor="text1"/>
        </w:rPr>
        <w:t>teacher,</w:t>
      </w:r>
      <w:r>
        <w:rPr>
          <w:rFonts w:ascii="Arial" w:hAnsi="Arial" w:cs="Arial"/>
          <w:color w:val="000000" w:themeColor="text1"/>
        </w:rPr>
        <w:t xml:space="preserve"> the author has utili</w:t>
      </w:r>
      <w:r w:rsidR="00C9684A">
        <w:rPr>
          <w:rFonts w:ascii="Arial" w:hAnsi="Arial" w:cs="Arial"/>
          <w:color w:val="000000" w:themeColor="text1"/>
        </w:rPr>
        <w:t xml:space="preserve">sed a number of strategies to effectively teach using the socioscientific framework. These include; maintaining an open and non-threatening environment, prior presentation of core knowledge, the </w:t>
      </w:r>
      <w:r w:rsidR="009A3E62">
        <w:rPr>
          <w:rFonts w:ascii="Arial" w:hAnsi="Arial" w:cs="Arial"/>
          <w:color w:val="000000" w:themeColor="text1"/>
        </w:rPr>
        <w:t xml:space="preserve">use of </w:t>
      </w:r>
      <w:r w:rsidR="00C9684A">
        <w:rPr>
          <w:rFonts w:ascii="Arial" w:hAnsi="Arial" w:cs="Arial"/>
          <w:color w:val="000000" w:themeColor="text1"/>
        </w:rPr>
        <w:t>debates</w:t>
      </w:r>
      <w:r w:rsidR="009A3E62">
        <w:rPr>
          <w:rFonts w:ascii="Arial" w:hAnsi="Arial" w:cs="Arial"/>
          <w:color w:val="000000" w:themeColor="text1"/>
        </w:rPr>
        <w:t xml:space="preserve"> and role playing</w:t>
      </w:r>
      <w:r w:rsidR="00C9684A">
        <w:rPr>
          <w:rFonts w:ascii="Arial" w:hAnsi="Arial" w:cs="Arial"/>
          <w:color w:val="000000" w:themeColor="text1"/>
        </w:rPr>
        <w:t xml:space="preserve">, ethical frameworks, and media analysis. </w:t>
      </w:r>
    </w:p>
    <w:p w14:paraId="4263068D" w14:textId="77777777" w:rsidR="00DD70F5" w:rsidRDefault="00DD70F5"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p>
    <w:p w14:paraId="0103CF7B" w14:textId="478BED06" w:rsidR="00B5075D" w:rsidRPr="00B5075D" w:rsidRDefault="00B5075D"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u w:val="single"/>
        </w:rPr>
      </w:pPr>
      <w:r w:rsidRPr="00B5075D">
        <w:rPr>
          <w:rFonts w:ascii="Arial" w:hAnsi="Arial" w:cs="Arial"/>
          <w:color w:val="000000" w:themeColor="text1"/>
          <w:u w:val="single"/>
        </w:rPr>
        <w:t>Open and non-threatening environment</w:t>
      </w:r>
    </w:p>
    <w:p w14:paraId="4FDF14B5" w14:textId="69803A4C" w:rsidR="00443B0D" w:rsidRDefault="00C9684A"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r>
        <w:rPr>
          <w:rFonts w:ascii="Arial" w:hAnsi="Arial" w:cs="Arial"/>
          <w:color w:val="000000" w:themeColor="text1"/>
        </w:rPr>
        <w:t>In any discussion about controversial issues it is important that students know that their views will be respected by both the teacher and the other students, otherwise they will be unwilling to share their views with the class. The development of an o</w:t>
      </w:r>
      <w:r w:rsidR="00AD6EB7" w:rsidRPr="00803D0C">
        <w:rPr>
          <w:rFonts w:ascii="Arial" w:hAnsi="Arial" w:cs="Arial"/>
          <w:color w:val="000000" w:themeColor="text1"/>
        </w:rPr>
        <w:t xml:space="preserve">pen </w:t>
      </w:r>
      <w:r>
        <w:rPr>
          <w:rFonts w:ascii="Arial" w:hAnsi="Arial" w:cs="Arial"/>
          <w:color w:val="000000" w:themeColor="text1"/>
        </w:rPr>
        <w:t>and non-threatening environment is</w:t>
      </w:r>
      <w:r w:rsidR="00AD6EB7" w:rsidRPr="00803D0C">
        <w:rPr>
          <w:rFonts w:ascii="Arial" w:hAnsi="Arial" w:cs="Arial"/>
          <w:color w:val="000000" w:themeColor="text1"/>
        </w:rPr>
        <w:t xml:space="preserve"> </w:t>
      </w:r>
      <w:r w:rsidR="00E50FA4">
        <w:rPr>
          <w:rFonts w:ascii="Arial" w:hAnsi="Arial" w:cs="Arial"/>
          <w:color w:val="000000" w:themeColor="text1"/>
        </w:rPr>
        <w:t xml:space="preserve">therefore a high priority when using a socioscientific framework in the classroom. </w:t>
      </w:r>
      <w:r w:rsidR="00B271E2">
        <w:rPr>
          <w:rFonts w:ascii="Arial" w:hAnsi="Arial" w:cs="Arial"/>
          <w:color w:val="000000" w:themeColor="text1"/>
        </w:rPr>
        <w:t xml:space="preserve">Any open discussion about controversial issues needs to be </w:t>
      </w:r>
      <w:r w:rsidR="00B5075D">
        <w:rPr>
          <w:rFonts w:ascii="Arial" w:hAnsi="Arial" w:cs="Arial"/>
          <w:color w:val="000000" w:themeColor="text1"/>
        </w:rPr>
        <w:t>bracketed</w:t>
      </w:r>
      <w:r w:rsidR="00B271E2">
        <w:rPr>
          <w:rFonts w:ascii="Arial" w:hAnsi="Arial" w:cs="Arial"/>
          <w:color w:val="000000" w:themeColor="text1"/>
        </w:rPr>
        <w:t xml:space="preserve"> with a clear statement made by the teacher asking students to respect the </w:t>
      </w:r>
      <w:r w:rsidR="00B5075D">
        <w:rPr>
          <w:rFonts w:ascii="Arial" w:hAnsi="Arial" w:cs="Arial"/>
          <w:color w:val="000000" w:themeColor="text1"/>
        </w:rPr>
        <w:t>diverse</w:t>
      </w:r>
      <w:r w:rsidR="00B271E2">
        <w:rPr>
          <w:rFonts w:ascii="Arial" w:hAnsi="Arial" w:cs="Arial"/>
          <w:color w:val="000000" w:themeColor="text1"/>
        </w:rPr>
        <w:t xml:space="preserve"> views of the individuals within the class. </w:t>
      </w:r>
      <w:r w:rsidR="00316D29">
        <w:rPr>
          <w:rFonts w:ascii="Arial" w:hAnsi="Arial" w:cs="Arial"/>
          <w:color w:val="000000" w:themeColor="text1"/>
        </w:rPr>
        <w:t xml:space="preserve">Managing a group discussion about </w:t>
      </w:r>
      <w:r w:rsidR="00316D29">
        <w:rPr>
          <w:rFonts w:ascii="Arial" w:hAnsi="Arial" w:cs="Arial"/>
          <w:color w:val="000000" w:themeColor="text1"/>
        </w:rPr>
        <w:lastRenderedPageBreak/>
        <w:t xml:space="preserve">controversial topics is not necessarily an easy task for educators to implement </w:t>
      </w:r>
      <w:r w:rsidR="00DF459B">
        <w:rPr>
          <w:rFonts w:ascii="Arial" w:hAnsi="Arial" w:cs="Arial"/>
          <w:color w:val="000000" w:themeColor="text1"/>
        </w:rPr>
        <w:t xml:space="preserve">with confidence </w:t>
      </w:r>
      <w:r w:rsidR="00443B0D">
        <w:rPr>
          <w:rFonts w:ascii="Arial" w:hAnsi="Arial" w:cs="Arial"/>
          <w:color w:val="000000" w:themeColor="text1"/>
        </w:rPr>
        <w:fldChar w:fldCharType="begin"/>
      </w:r>
      <w:r w:rsidR="00443B0D">
        <w:rPr>
          <w:rFonts w:ascii="Arial" w:hAnsi="Arial" w:cs="Arial"/>
          <w:color w:val="000000" w:themeColor="text1"/>
        </w:rPr>
        <w:instrText xml:space="preserve"> ADDIN EN.CITE &lt;EndNote&gt;&lt;Cite&gt;&lt;Author&gt;Osborne&lt;/Author&gt;&lt;Year&gt;2002&lt;/Year&gt;&lt;RecNum&gt;493&lt;/RecNum&gt;&lt;DisplayText&gt;(Osborne, 2002)&lt;/DisplayText&gt;&lt;record&gt;&lt;rec-number&gt;493&lt;/rec-number&gt;&lt;foreign-keys&gt;&lt;key app="EN" db-id="rtpfpaea2saarxep0phxew2ozz9zs992dwaf" timestamp="1480378942"&gt;493&lt;/key&gt;&lt;/foreign-keys&gt;&lt;ref-type name="Book"&gt;6&lt;/ref-type&gt;&lt;contributors&gt;&lt;authors&gt;&lt;author&gt;Osborne, J., Duschl, R. and Fairbrother, R.&lt;/author&gt;&lt;/authors&gt;&lt;/contributors&gt;&lt;titles&gt;&lt;title&gt;Breaking the Mould? Teaching Science for Public Understanding&lt;/title&gt;&lt;/titles&gt;&lt;dates&gt;&lt;year&gt;2002&lt;/year&gt;&lt;/dates&gt;&lt;pub-location&gt;London&lt;/pub-location&gt;&lt;publisher&gt;Nuffield Foundation&lt;/publisher&gt;&lt;urls&gt;&lt;/urls&gt;&lt;/record&gt;&lt;/Cite&gt;&lt;/EndNote&gt;</w:instrText>
      </w:r>
      <w:r w:rsidR="00443B0D">
        <w:rPr>
          <w:rFonts w:ascii="Arial" w:hAnsi="Arial" w:cs="Arial"/>
          <w:color w:val="000000" w:themeColor="text1"/>
        </w:rPr>
        <w:fldChar w:fldCharType="separate"/>
      </w:r>
      <w:r w:rsidR="00443B0D">
        <w:rPr>
          <w:rFonts w:ascii="Arial" w:hAnsi="Arial" w:cs="Arial"/>
          <w:noProof/>
          <w:color w:val="000000" w:themeColor="text1"/>
        </w:rPr>
        <w:t>(Osborne, 2002)</w:t>
      </w:r>
      <w:r w:rsidR="00443B0D">
        <w:rPr>
          <w:rFonts w:ascii="Arial" w:hAnsi="Arial" w:cs="Arial"/>
          <w:color w:val="000000" w:themeColor="text1"/>
        </w:rPr>
        <w:fldChar w:fldCharType="end"/>
      </w:r>
      <w:r w:rsidR="00316D29">
        <w:rPr>
          <w:rFonts w:ascii="Arial" w:hAnsi="Arial" w:cs="Arial"/>
          <w:color w:val="000000" w:themeColor="text1"/>
        </w:rPr>
        <w:t xml:space="preserve">, for as </w:t>
      </w:r>
      <w:r w:rsidR="00316D29">
        <w:rPr>
          <w:rFonts w:ascii="Arial" w:hAnsi="Arial" w:cs="Arial"/>
          <w:color w:val="000000" w:themeColor="text1"/>
        </w:rPr>
        <w:fldChar w:fldCharType="begin"/>
      </w:r>
      <w:r w:rsidR="00316D29">
        <w:rPr>
          <w:rFonts w:ascii="Arial" w:hAnsi="Arial" w:cs="Arial"/>
          <w:color w:val="000000" w:themeColor="text1"/>
        </w:rPr>
        <w:instrText xml:space="preserve"> ADDIN EN.CITE &lt;EndNote&gt;&lt;Cite AuthorYear="1"&gt;&lt;Author&gt;Levinson&lt;/Author&gt;&lt;Year&gt;2004&lt;/Year&gt;&lt;RecNum&gt;345&lt;/RecNum&gt;&lt;Pages&gt;367&lt;/Pages&gt;&lt;DisplayText&gt;Levinson (2004, p. 367)&lt;/DisplayText&gt;&lt;record&gt;&lt;rec-number&gt;345&lt;/rec-number&gt;&lt;foreign-keys&gt;&lt;key app="EN" db-id="rtpfpaea2saarxep0phxew2ozz9zs992dwaf" timestamp="1387186596"&gt;345&lt;/key&gt;&lt;/foreign-keys&gt;&lt;ref-type name="Journal Article"&gt;17&lt;/ref-type&gt;&lt;contributors&gt;&lt;authors&gt;&lt;author&gt;Levinson, Ralph&lt;/author&gt;&lt;/authors&gt;&lt;/contributors&gt;&lt;titles&gt;&lt;title&gt;Teaching bioethics in science: Crossing a bridge too far?&lt;/title&gt;&lt;secondary-title&gt;Canadian Journal of Science, Mathematics and Technology Education&lt;/secondary-title&gt;&lt;/titles&gt;&lt;periodical&gt;&lt;full-title&gt;Canadian Journal of Science, Mathematics and Technology Education&lt;/full-title&gt;&lt;/periodical&gt;&lt;pages&gt;353-369&lt;/pages&gt;&lt;volume&gt;4&lt;/volume&gt;&lt;dates&gt;&lt;year&gt;2004&lt;/year&gt;&lt;pub-dates&gt;&lt;date&gt;2004/07/01&lt;/date&gt;&lt;/pub-dates&gt;&lt;/dates&gt;&lt;publisher&gt;Routledge&lt;/publisher&gt;&lt;isbn&gt;1492-6156&lt;/isbn&gt;&lt;urls&gt;&lt;related-urls&gt;&lt;url&gt;http://dx.doi.org/10.1080/14926150409556619&lt;/url&gt;&lt;/related-urls&gt;&lt;/urls&gt;&lt;electronic-resource-num&gt;10.1080/14926150409556619&lt;/electronic-resource-num&gt;&lt;access-date&gt;2013/12/16&lt;/access-date&gt;&lt;/record&gt;&lt;/Cite&gt;&lt;/EndNote&gt;</w:instrText>
      </w:r>
      <w:r w:rsidR="00316D29">
        <w:rPr>
          <w:rFonts w:ascii="Arial" w:hAnsi="Arial" w:cs="Arial"/>
          <w:color w:val="000000" w:themeColor="text1"/>
        </w:rPr>
        <w:fldChar w:fldCharType="separate"/>
      </w:r>
      <w:r w:rsidR="00316D29">
        <w:rPr>
          <w:rFonts w:ascii="Arial" w:hAnsi="Arial" w:cs="Arial"/>
          <w:noProof/>
          <w:color w:val="000000" w:themeColor="text1"/>
        </w:rPr>
        <w:t>Levinson (2004, p. 367)</w:t>
      </w:r>
      <w:r w:rsidR="00316D29">
        <w:rPr>
          <w:rFonts w:ascii="Arial" w:hAnsi="Arial" w:cs="Arial"/>
          <w:color w:val="000000" w:themeColor="text1"/>
        </w:rPr>
        <w:fldChar w:fldCharType="end"/>
      </w:r>
      <w:r w:rsidR="00316D29">
        <w:rPr>
          <w:rFonts w:ascii="Arial" w:hAnsi="Arial" w:cs="Arial"/>
          <w:color w:val="000000" w:themeColor="text1"/>
        </w:rPr>
        <w:t xml:space="preserve"> points out, “science teachers tend to take an ‘authoritative-non-dialogic approach”</w:t>
      </w:r>
      <w:r w:rsidR="005A1F17">
        <w:rPr>
          <w:rFonts w:ascii="Arial" w:hAnsi="Arial" w:cs="Arial"/>
          <w:color w:val="000000" w:themeColor="text1"/>
        </w:rPr>
        <w:t>.</w:t>
      </w:r>
    </w:p>
    <w:p w14:paraId="39DA954A" w14:textId="77777777" w:rsidR="00443B0D" w:rsidRDefault="00443B0D"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p>
    <w:p w14:paraId="3F849E1F" w14:textId="549FE6C7" w:rsidR="00977289" w:rsidRDefault="005A1F17"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r>
        <w:rPr>
          <w:rFonts w:ascii="Arial" w:hAnsi="Arial" w:cs="Arial"/>
          <w:color w:val="000000" w:themeColor="text1"/>
        </w:rPr>
        <w:t xml:space="preserve">Teachers may first need to develop the trust of their students by </w:t>
      </w:r>
      <w:r w:rsidR="00E50FA4">
        <w:rPr>
          <w:rFonts w:ascii="Arial" w:hAnsi="Arial" w:cs="Arial"/>
          <w:color w:val="000000" w:themeColor="text1"/>
        </w:rPr>
        <w:t>starting with less emotionally sensitive issues</w:t>
      </w:r>
      <w:r w:rsidR="00B271E2">
        <w:rPr>
          <w:rFonts w:ascii="Arial" w:hAnsi="Arial" w:cs="Arial"/>
          <w:color w:val="000000" w:themeColor="text1"/>
        </w:rPr>
        <w:t>,</w:t>
      </w:r>
      <w:r w:rsidR="00E50FA4">
        <w:rPr>
          <w:rFonts w:ascii="Arial" w:hAnsi="Arial" w:cs="Arial"/>
          <w:color w:val="000000" w:themeColor="text1"/>
        </w:rPr>
        <w:t xml:space="preserve"> such as the </w:t>
      </w:r>
      <w:r w:rsidR="00671268">
        <w:rPr>
          <w:rFonts w:ascii="Arial" w:hAnsi="Arial" w:cs="Arial"/>
          <w:color w:val="000000" w:themeColor="text1"/>
        </w:rPr>
        <w:t>use of wind turbines</w:t>
      </w:r>
      <w:r w:rsidR="00B271E2">
        <w:rPr>
          <w:rFonts w:ascii="Arial" w:hAnsi="Arial" w:cs="Arial"/>
          <w:color w:val="000000" w:themeColor="text1"/>
        </w:rPr>
        <w:t>,</w:t>
      </w:r>
      <w:r w:rsidR="00E50FA4">
        <w:rPr>
          <w:rFonts w:ascii="Arial" w:hAnsi="Arial" w:cs="Arial"/>
          <w:color w:val="000000" w:themeColor="text1"/>
        </w:rPr>
        <w:t xml:space="preserve"> before approaching </w:t>
      </w:r>
      <w:r w:rsidR="00B271E2">
        <w:rPr>
          <w:rFonts w:ascii="Arial" w:hAnsi="Arial" w:cs="Arial"/>
          <w:color w:val="000000" w:themeColor="text1"/>
        </w:rPr>
        <w:t xml:space="preserve">more </w:t>
      </w:r>
      <w:r w:rsidR="001275D4">
        <w:rPr>
          <w:rFonts w:ascii="Arial" w:hAnsi="Arial" w:cs="Arial"/>
          <w:color w:val="000000" w:themeColor="text1"/>
        </w:rPr>
        <w:t>divisive</w:t>
      </w:r>
      <w:r w:rsidR="00B271E2">
        <w:rPr>
          <w:rFonts w:ascii="Arial" w:hAnsi="Arial" w:cs="Arial"/>
          <w:color w:val="000000" w:themeColor="text1"/>
        </w:rPr>
        <w:t xml:space="preserve"> </w:t>
      </w:r>
      <w:r w:rsidR="00E50FA4">
        <w:rPr>
          <w:rFonts w:ascii="Arial" w:hAnsi="Arial" w:cs="Arial"/>
          <w:color w:val="000000" w:themeColor="text1"/>
        </w:rPr>
        <w:t xml:space="preserve">issues </w:t>
      </w:r>
      <w:r w:rsidR="00B271E2">
        <w:rPr>
          <w:rFonts w:ascii="Arial" w:hAnsi="Arial" w:cs="Arial"/>
          <w:color w:val="000000" w:themeColor="text1"/>
        </w:rPr>
        <w:t>like those that</w:t>
      </w:r>
      <w:r w:rsidR="00E50FA4">
        <w:rPr>
          <w:rFonts w:ascii="Arial" w:hAnsi="Arial" w:cs="Arial"/>
          <w:color w:val="000000" w:themeColor="text1"/>
        </w:rPr>
        <w:t xml:space="preserve"> require an examination of </w:t>
      </w:r>
      <w:r w:rsidR="004645FA">
        <w:rPr>
          <w:rFonts w:ascii="Arial" w:hAnsi="Arial" w:cs="Arial"/>
          <w:color w:val="000000" w:themeColor="text1"/>
        </w:rPr>
        <w:t>genetically modified organisms</w:t>
      </w:r>
      <w:r w:rsidR="00E50FA4">
        <w:rPr>
          <w:rFonts w:ascii="Arial" w:hAnsi="Arial" w:cs="Arial"/>
          <w:color w:val="000000" w:themeColor="text1"/>
        </w:rPr>
        <w:t xml:space="preserve"> or </w:t>
      </w:r>
      <w:r w:rsidR="00671268">
        <w:rPr>
          <w:rFonts w:ascii="Arial" w:hAnsi="Arial" w:cs="Arial"/>
          <w:color w:val="000000" w:themeColor="text1"/>
        </w:rPr>
        <w:t>Preimplantation Genetic Screening (PGS)</w:t>
      </w:r>
      <w:r w:rsidR="00E8209C">
        <w:rPr>
          <w:rFonts w:ascii="Arial" w:hAnsi="Arial" w:cs="Arial"/>
          <w:color w:val="000000" w:themeColor="text1"/>
        </w:rPr>
        <w:t xml:space="preserve">. It is also helpful for the students to see that the teacher is willing to show vulnerability by </w:t>
      </w:r>
      <w:r w:rsidR="00B271E2">
        <w:rPr>
          <w:rFonts w:ascii="Arial" w:hAnsi="Arial" w:cs="Arial"/>
          <w:color w:val="000000" w:themeColor="text1"/>
        </w:rPr>
        <w:t>sharing</w:t>
      </w:r>
      <w:r w:rsidR="00E8209C">
        <w:rPr>
          <w:rFonts w:ascii="Arial" w:hAnsi="Arial" w:cs="Arial"/>
          <w:color w:val="000000" w:themeColor="text1"/>
        </w:rPr>
        <w:t xml:space="preserve"> their own views</w:t>
      </w:r>
      <w:r w:rsidR="00B271E2">
        <w:rPr>
          <w:rFonts w:ascii="Arial" w:hAnsi="Arial" w:cs="Arial"/>
          <w:color w:val="000000" w:themeColor="text1"/>
        </w:rPr>
        <w:t xml:space="preserve"> and the reasons for them</w:t>
      </w:r>
      <w:r w:rsidR="00E8209C">
        <w:rPr>
          <w:rFonts w:ascii="Arial" w:hAnsi="Arial" w:cs="Arial"/>
          <w:color w:val="000000" w:themeColor="text1"/>
        </w:rPr>
        <w:t>, such disclosure must of co</w:t>
      </w:r>
      <w:r w:rsidR="00B271E2">
        <w:rPr>
          <w:rFonts w:ascii="Arial" w:hAnsi="Arial" w:cs="Arial"/>
          <w:color w:val="000000" w:themeColor="text1"/>
        </w:rPr>
        <w:t xml:space="preserve">urse be done with humility and caution so as not to </w:t>
      </w:r>
      <w:r w:rsidR="00E8209C">
        <w:rPr>
          <w:rFonts w:ascii="Arial" w:hAnsi="Arial" w:cs="Arial"/>
          <w:color w:val="000000" w:themeColor="text1"/>
        </w:rPr>
        <w:t>place</w:t>
      </w:r>
      <w:r w:rsidR="00B271E2">
        <w:rPr>
          <w:rFonts w:ascii="Arial" w:hAnsi="Arial" w:cs="Arial"/>
          <w:color w:val="000000" w:themeColor="text1"/>
        </w:rPr>
        <w:t xml:space="preserve"> the teachers view as being ‘the right conclusion’ but rather that of another voice in the debate. </w:t>
      </w:r>
      <w:r w:rsidR="00004995">
        <w:rPr>
          <w:rFonts w:ascii="Arial" w:hAnsi="Arial" w:cs="Arial"/>
          <w:color w:val="000000" w:themeColor="text1"/>
        </w:rPr>
        <w:t>U</w:t>
      </w:r>
      <w:r w:rsidR="00B271E2">
        <w:rPr>
          <w:rFonts w:ascii="Arial" w:hAnsi="Arial" w:cs="Arial"/>
          <w:color w:val="000000" w:themeColor="text1"/>
        </w:rPr>
        <w:t xml:space="preserve">ltimately the </w:t>
      </w:r>
      <w:r w:rsidR="00004995">
        <w:rPr>
          <w:rFonts w:ascii="Arial" w:hAnsi="Arial" w:cs="Arial"/>
          <w:color w:val="000000" w:themeColor="text1"/>
        </w:rPr>
        <w:t>individual teacher must develop the skills of guiding classroom discourse that respects</w:t>
      </w:r>
      <w:r w:rsidR="00E50FA4">
        <w:rPr>
          <w:rFonts w:ascii="Arial" w:hAnsi="Arial" w:cs="Arial"/>
          <w:color w:val="000000" w:themeColor="text1"/>
        </w:rPr>
        <w:t xml:space="preserve"> the differing views of the students while still gently forcing them to question and </w:t>
      </w:r>
      <w:r w:rsidR="00B271E2">
        <w:rPr>
          <w:rFonts w:ascii="Arial" w:hAnsi="Arial" w:cs="Arial"/>
          <w:color w:val="000000" w:themeColor="text1"/>
        </w:rPr>
        <w:t>analyse</w:t>
      </w:r>
      <w:r w:rsidR="00E50FA4">
        <w:rPr>
          <w:rFonts w:ascii="Arial" w:hAnsi="Arial" w:cs="Arial"/>
          <w:color w:val="000000" w:themeColor="text1"/>
        </w:rPr>
        <w:t xml:space="preserve"> the </w:t>
      </w:r>
      <w:r w:rsidR="00004995">
        <w:rPr>
          <w:rFonts w:ascii="Arial" w:hAnsi="Arial" w:cs="Arial"/>
          <w:color w:val="000000" w:themeColor="text1"/>
        </w:rPr>
        <w:t>presuppositions</w:t>
      </w:r>
      <w:r w:rsidR="00E50FA4">
        <w:rPr>
          <w:rFonts w:ascii="Arial" w:hAnsi="Arial" w:cs="Arial"/>
          <w:color w:val="000000" w:themeColor="text1"/>
        </w:rPr>
        <w:t xml:space="preserve"> and ethical </w:t>
      </w:r>
      <w:r w:rsidR="00B271E2">
        <w:rPr>
          <w:rFonts w:ascii="Arial" w:hAnsi="Arial" w:cs="Arial"/>
          <w:color w:val="000000" w:themeColor="text1"/>
        </w:rPr>
        <w:t>decision making</w:t>
      </w:r>
      <w:r w:rsidR="00E50FA4">
        <w:rPr>
          <w:rFonts w:ascii="Arial" w:hAnsi="Arial" w:cs="Arial"/>
          <w:color w:val="000000" w:themeColor="text1"/>
        </w:rPr>
        <w:t xml:space="preserve"> that</w:t>
      </w:r>
      <w:r w:rsidR="00B271E2">
        <w:rPr>
          <w:rFonts w:ascii="Arial" w:hAnsi="Arial" w:cs="Arial"/>
          <w:color w:val="000000" w:themeColor="text1"/>
        </w:rPr>
        <w:t xml:space="preserve"> brought them to a conclusion</w:t>
      </w:r>
      <w:r w:rsidR="00004995">
        <w:rPr>
          <w:rFonts w:ascii="Arial" w:hAnsi="Arial" w:cs="Arial"/>
          <w:color w:val="000000" w:themeColor="text1"/>
        </w:rPr>
        <w:t xml:space="preserve"> about the issue being examined</w:t>
      </w:r>
      <w:r w:rsidR="00B271E2">
        <w:rPr>
          <w:rFonts w:ascii="Arial" w:hAnsi="Arial" w:cs="Arial"/>
          <w:color w:val="000000" w:themeColor="text1"/>
        </w:rPr>
        <w:t>.</w:t>
      </w:r>
    </w:p>
    <w:p w14:paraId="30379FB6" w14:textId="77777777" w:rsidR="00977289" w:rsidRDefault="00977289"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p>
    <w:p w14:paraId="46CB09D2" w14:textId="77777777" w:rsidR="008703B8" w:rsidRPr="008703B8" w:rsidRDefault="008703B8"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u w:val="single"/>
        </w:rPr>
      </w:pPr>
      <w:r w:rsidRPr="008703B8">
        <w:rPr>
          <w:rFonts w:ascii="Arial" w:hAnsi="Arial" w:cs="Arial"/>
          <w:color w:val="000000" w:themeColor="text1"/>
          <w:u w:val="single"/>
        </w:rPr>
        <w:t>Understanding of the science behind the issue</w:t>
      </w:r>
    </w:p>
    <w:p w14:paraId="76448B96" w14:textId="32AF67C1" w:rsidR="008703B8" w:rsidRPr="00353B7B" w:rsidRDefault="00E056FF"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r>
        <w:rPr>
          <w:rFonts w:ascii="Arial" w:hAnsi="Arial" w:cs="Arial"/>
          <w:color w:val="000000" w:themeColor="text1"/>
        </w:rPr>
        <w:t xml:space="preserve">While </w:t>
      </w:r>
      <w:r>
        <w:rPr>
          <w:rFonts w:ascii="Arial" w:hAnsi="Arial" w:cs="Arial"/>
          <w:color w:val="000000" w:themeColor="text1"/>
        </w:rPr>
        <w:fldChar w:fldCharType="begin"/>
      </w:r>
      <w:r>
        <w:rPr>
          <w:rFonts w:ascii="Arial" w:hAnsi="Arial" w:cs="Arial"/>
          <w:color w:val="000000" w:themeColor="text1"/>
        </w:rPr>
        <w:instrText xml:space="preserve"> ADDIN EN.CITE &lt;EndNote&gt;&lt;Cite AuthorYear="1"&gt;&lt;Author&gt;Sadler&lt;/Author&gt;&lt;Year&gt;2005&lt;/Year&gt;&lt;RecNum&gt;12&lt;/RecNum&gt;&lt;DisplayText&gt;Sadler and Zeidler (2005)&lt;/DisplayText&gt;&lt;record&gt;&lt;rec-number&gt;12&lt;/rec-number&gt;&lt;foreign-keys&gt;&lt;key app="EN" db-id="rtpfpaea2saarxep0phxew2ozz9zs992dwaf" timestamp="1266409715"&gt;12&lt;/key&gt;&lt;/foreign-keys&gt;&lt;ref-type name="Journal Article"&gt;17&lt;/ref-type&gt;&lt;contributors&gt;&lt;authors&gt;&lt;author&gt;Sadler, Troy D.&lt;/author&gt;&lt;author&gt;Zeidler, Dana L.&lt;/author&gt;&lt;/authors&gt;&lt;/contributors&gt;&lt;titles&gt;&lt;title&gt;The significance of content knowledge for informal reasoning regarding socioscientific issues: Applying genetics knowledge to genetic engineering issues&lt;/title&gt;&lt;secondary-title&gt;Science education&lt;/secondary-title&gt;&lt;/titles&gt;&lt;periodical&gt;&lt;full-title&gt;Science Education&lt;/full-title&gt;&lt;/periodical&gt;&lt;pages&gt;71-93&lt;/pages&gt;&lt;volume&gt;89&lt;/volume&gt;&lt;number&gt;1&lt;/number&gt;&lt;dates&gt;&lt;year&gt;2005&lt;/year&gt;&lt;/dates&gt;&lt;urls&gt;&lt;related-urls&gt;&lt;url&gt;/sfx_local?ctx_ver=Z39.88-2004&amp;amp;url_ver=Z39.88-2004&amp;amp;ctx_enc=info%3Aofi%2Fenc%3AUTF-8&amp;amp;ctx_id=10_1&amp;amp;rft.auinit=TD&amp;amp;rft.volume=89&amp;amp;rft.issn=0036-8326&amp;amp;rft.genre=article&amp;amp;rft.issue=1&amp;amp;rft.pages=71-93&amp;amp;rft.eissn=1098-237X&amp;amp;rfr_id=info%3Asid%2Fwww.exlibrisgroup.com%3Abx-menu&amp;amp;rft.aufirst=Troy&amp;amp;rft_id=urn%3Abx%3A4943677&amp;amp;rft.auinitm=D&amp;amp;rft.atitle=The%20Significance%20of%20Content%20Knowledge%20for%20Informal%20Reasoning%20Regarding%20Socioscientific%20Issues%3A%20Applying%20Genetics%20Knowledge%20to%20Genetic%20Engineering%20Issues&amp;amp;rft.aulast=Sadler&amp;amp;rft.jtitle=Science%20education&amp;amp;rft.date=2004-12-31&amp;amp;rft.au=Sadler%2C%20Troy%20D&amp;amp;rft.epage=93&amp;amp;rft.spage=71&amp;amp;rft.auinit1=T&amp;amp;rft.object_id=954925443634&amp;amp;rft_dat=urn%3Abx%3A4943677&amp;amp;rft_val_fmt=info:ofi/fmt:kev:mtx:journal&amp;amp;sfx.previous_request_id=3624792&lt;/url&gt;&lt;/related-urls&gt;&lt;/urls&gt;&lt;electronic-resource-num&gt;10.1002/sce.20023&lt;/electronic-resource-num&gt;&lt;/record&gt;&lt;/Cite&gt;&lt;/EndNote&gt;</w:instrText>
      </w:r>
      <w:r>
        <w:rPr>
          <w:rFonts w:ascii="Arial" w:hAnsi="Arial" w:cs="Arial"/>
          <w:color w:val="000000" w:themeColor="text1"/>
        </w:rPr>
        <w:fldChar w:fldCharType="separate"/>
      </w:r>
      <w:r>
        <w:rPr>
          <w:rFonts w:ascii="Arial" w:hAnsi="Arial" w:cs="Arial"/>
          <w:noProof/>
          <w:color w:val="000000" w:themeColor="text1"/>
        </w:rPr>
        <w:t>Sadler and Zeidler (2005)</w:t>
      </w:r>
      <w:r>
        <w:rPr>
          <w:rFonts w:ascii="Arial" w:hAnsi="Arial" w:cs="Arial"/>
          <w:color w:val="000000" w:themeColor="text1"/>
        </w:rPr>
        <w:fldChar w:fldCharType="end"/>
      </w:r>
      <w:r>
        <w:rPr>
          <w:rFonts w:ascii="Arial" w:hAnsi="Arial" w:cs="Arial"/>
          <w:color w:val="000000" w:themeColor="text1"/>
        </w:rPr>
        <w:t xml:space="preserve"> have shown that content knowledge may have a limited influence on students </w:t>
      </w:r>
      <w:r w:rsidR="007645DE">
        <w:rPr>
          <w:rFonts w:ascii="Arial" w:hAnsi="Arial" w:cs="Arial"/>
          <w:color w:val="000000" w:themeColor="text1"/>
        </w:rPr>
        <w:t>final decision</w:t>
      </w:r>
      <w:r>
        <w:rPr>
          <w:rFonts w:ascii="Arial" w:hAnsi="Arial" w:cs="Arial"/>
          <w:color w:val="000000" w:themeColor="text1"/>
        </w:rPr>
        <w:t xml:space="preserve"> making about controversial issues in science, an </w:t>
      </w:r>
      <w:r w:rsidR="007645DE">
        <w:rPr>
          <w:rFonts w:ascii="Arial" w:hAnsi="Arial" w:cs="Arial"/>
          <w:color w:val="000000" w:themeColor="text1"/>
        </w:rPr>
        <w:t>appropriate</w:t>
      </w:r>
      <w:r>
        <w:rPr>
          <w:rFonts w:ascii="Arial" w:hAnsi="Arial" w:cs="Arial"/>
          <w:color w:val="000000" w:themeColor="text1"/>
        </w:rPr>
        <w:t xml:space="preserve"> level of scientific </w:t>
      </w:r>
      <w:r w:rsidR="007645DE">
        <w:rPr>
          <w:rFonts w:ascii="Arial" w:hAnsi="Arial" w:cs="Arial"/>
          <w:color w:val="000000" w:themeColor="text1"/>
        </w:rPr>
        <w:t>understanding</w:t>
      </w:r>
      <w:r>
        <w:rPr>
          <w:rFonts w:ascii="Arial" w:hAnsi="Arial" w:cs="Arial"/>
          <w:color w:val="000000" w:themeColor="text1"/>
        </w:rPr>
        <w:t xml:space="preserve"> is necessary for students to understand the issue and engage with the topic using appropriate ideas and terminology. A useful activity is to pre-poll </w:t>
      </w:r>
      <w:r w:rsidR="007645DE">
        <w:rPr>
          <w:rFonts w:ascii="Arial" w:hAnsi="Arial" w:cs="Arial"/>
          <w:color w:val="000000" w:themeColor="text1"/>
        </w:rPr>
        <w:t>student</w:t>
      </w:r>
      <w:r>
        <w:rPr>
          <w:rFonts w:ascii="Arial" w:hAnsi="Arial" w:cs="Arial"/>
          <w:color w:val="000000" w:themeColor="text1"/>
        </w:rPr>
        <w:t>s</w:t>
      </w:r>
      <w:r w:rsidR="007645DE">
        <w:rPr>
          <w:rFonts w:ascii="Arial" w:hAnsi="Arial" w:cs="Arial"/>
          <w:color w:val="000000" w:themeColor="text1"/>
        </w:rPr>
        <w:t>’</w:t>
      </w:r>
      <w:r>
        <w:rPr>
          <w:rFonts w:ascii="Arial" w:hAnsi="Arial" w:cs="Arial"/>
          <w:color w:val="000000" w:themeColor="text1"/>
        </w:rPr>
        <w:t xml:space="preserve"> opinions about a socioscientific issue </w:t>
      </w:r>
      <w:r w:rsidR="008703B8" w:rsidRPr="00353B7B">
        <w:rPr>
          <w:rFonts w:ascii="Arial" w:hAnsi="Arial" w:cs="Arial"/>
          <w:color w:val="000000" w:themeColor="text1"/>
        </w:rPr>
        <w:t xml:space="preserve">and then </w:t>
      </w:r>
      <w:r>
        <w:rPr>
          <w:rFonts w:ascii="Arial" w:hAnsi="Arial" w:cs="Arial"/>
          <w:color w:val="000000" w:themeColor="text1"/>
        </w:rPr>
        <w:t xml:space="preserve">get them to </w:t>
      </w:r>
      <w:r w:rsidRPr="00353B7B">
        <w:rPr>
          <w:rFonts w:ascii="Arial" w:hAnsi="Arial" w:cs="Arial"/>
          <w:color w:val="000000" w:themeColor="text1"/>
        </w:rPr>
        <w:t>revisit</w:t>
      </w:r>
      <w:r w:rsidR="008703B8" w:rsidRPr="00353B7B">
        <w:rPr>
          <w:rFonts w:ascii="Arial" w:hAnsi="Arial" w:cs="Arial"/>
          <w:color w:val="000000" w:themeColor="text1"/>
        </w:rPr>
        <w:t xml:space="preserve"> </w:t>
      </w:r>
      <w:r>
        <w:rPr>
          <w:rFonts w:ascii="Arial" w:hAnsi="Arial" w:cs="Arial"/>
          <w:color w:val="000000" w:themeColor="text1"/>
        </w:rPr>
        <w:t xml:space="preserve">the issue </w:t>
      </w:r>
      <w:r>
        <w:rPr>
          <w:rFonts w:ascii="Arial" w:hAnsi="Arial" w:cs="Arial"/>
          <w:color w:val="000000" w:themeColor="text1"/>
        </w:rPr>
        <w:lastRenderedPageBreak/>
        <w:t>after learning more about the topic</w:t>
      </w:r>
      <w:r w:rsidR="007645DE">
        <w:rPr>
          <w:rFonts w:ascii="Arial" w:hAnsi="Arial" w:cs="Arial"/>
          <w:color w:val="000000" w:themeColor="text1"/>
        </w:rPr>
        <w:t xml:space="preserve">. This </w:t>
      </w:r>
      <w:r w:rsidR="008703B8" w:rsidRPr="00353B7B">
        <w:rPr>
          <w:rFonts w:ascii="Arial" w:hAnsi="Arial" w:cs="Arial"/>
          <w:color w:val="000000" w:themeColor="text1"/>
        </w:rPr>
        <w:t xml:space="preserve">provides students with an opportunity to reflect on how </w:t>
      </w:r>
      <w:r w:rsidR="007645DE">
        <w:rPr>
          <w:rFonts w:ascii="Arial" w:hAnsi="Arial" w:cs="Arial"/>
          <w:color w:val="000000" w:themeColor="text1"/>
        </w:rPr>
        <w:t xml:space="preserve">understanding </w:t>
      </w:r>
      <w:r w:rsidR="008703B8" w:rsidRPr="00353B7B">
        <w:rPr>
          <w:rFonts w:ascii="Arial" w:hAnsi="Arial" w:cs="Arial"/>
          <w:color w:val="000000" w:themeColor="text1"/>
        </w:rPr>
        <w:t xml:space="preserve">the science </w:t>
      </w:r>
      <w:r w:rsidR="007645DE">
        <w:rPr>
          <w:rFonts w:ascii="Arial" w:hAnsi="Arial" w:cs="Arial"/>
          <w:color w:val="000000" w:themeColor="text1"/>
        </w:rPr>
        <w:t>may have</w:t>
      </w:r>
      <w:r>
        <w:rPr>
          <w:rFonts w:ascii="Arial" w:hAnsi="Arial" w:cs="Arial"/>
          <w:color w:val="000000" w:themeColor="text1"/>
        </w:rPr>
        <w:t xml:space="preserve"> modified their ethical </w:t>
      </w:r>
      <w:r w:rsidR="007645DE">
        <w:rPr>
          <w:rFonts w:ascii="Arial" w:hAnsi="Arial" w:cs="Arial"/>
          <w:color w:val="000000" w:themeColor="text1"/>
        </w:rPr>
        <w:t>thinking</w:t>
      </w:r>
      <w:r>
        <w:rPr>
          <w:rFonts w:ascii="Arial" w:hAnsi="Arial" w:cs="Arial"/>
          <w:color w:val="000000" w:themeColor="text1"/>
        </w:rPr>
        <w:t>.</w:t>
      </w:r>
    </w:p>
    <w:p w14:paraId="6AAB4034" w14:textId="77777777" w:rsidR="008703B8" w:rsidRDefault="008703B8"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p>
    <w:p w14:paraId="5E10E18F" w14:textId="48AA17BF" w:rsidR="00B5075D" w:rsidRPr="00B5075D" w:rsidRDefault="00B5075D"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u w:val="single"/>
        </w:rPr>
      </w:pPr>
      <w:r w:rsidRPr="00B5075D">
        <w:rPr>
          <w:rFonts w:ascii="Arial" w:hAnsi="Arial" w:cs="Arial"/>
          <w:color w:val="000000" w:themeColor="text1"/>
          <w:u w:val="single"/>
        </w:rPr>
        <w:t>Debates and role playing</w:t>
      </w:r>
    </w:p>
    <w:p w14:paraId="737A8EF7" w14:textId="26FD963B" w:rsidR="00977289" w:rsidRDefault="00004995"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r>
        <w:rPr>
          <w:rFonts w:ascii="Arial" w:hAnsi="Arial" w:cs="Arial"/>
          <w:color w:val="000000" w:themeColor="text1"/>
        </w:rPr>
        <w:t>The use of d</w:t>
      </w:r>
      <w:r w:rsidR="00977289" w:rsidRPr="00803D0C">
        <w:rPr>
          <w:rFonts w:ascii="Arial" w:hAnsi="Arial" w:cs="Arial"/>
          <w:color w:val="000000" w:themeColor="text1"/>
        </w:rPr>
        <w:t>ebates</w:t>
      </w:r>
      <w:r>
        <w:rPr>
          <w:rFonts w:ascii="Arial" w:hAnsi="Arial" w:cs="Arial"/>
          <w:color w:val="000000" w:themeColor="text1"/>
        </w:rPr>
        <w:t xml:space="preserve"> has a long</w:t>
      </w:r>
      <w:r w:rsidR="007645DE">
        <w:rPr>
          <w:rFonts w:ascii="Arial" w:hAnsi="Arial" w:cs="Arial"/>
          <w:color w:val="000000" w:themeColor="text1"/>
        </w:rPr>
        <w:t xml:space="preserve"> tradition teaching and this technique</w:t>
      </w:r>
      <w:r>
        <w:rPr>
          <w:rFonts w:ascii="Arial" w:hAnsi="Arial" w:cs="Arial"/>
          <w:color w:val="000000" w:themeColor="text1"/>
        </w:rPr>
        <w:t xml:space="preserve"> of </w:t>
      </w:r>
      <w:r w:rsidR="007645DE">
        <w:rPr>
          <w:rFonts w:ascii="Arial" w:hAnsi="Arial" w:cs="Arial"/>
          <w:color w:val="000000" w:themeColor="text1"/>
        </w:rPr>
        <w:t>exploring</w:t>
      </w:r>
      <w:r>
        <w:rPr>
          <w:rFonts w:ascii="Arial" w:hAnsi="Arial" w:cs="Arial"/>
          <w:color w:val="000000" w:themeColor="text1"/>
        </w:rPr>
        <w:t xml:space="preserve"> socioscientific issues is </w:t>
      </w:r>
      <w:r w:rsidR="007645DE">
        <w:rPr>
          <w:rFonts w:ascii="Arial" w:hAnsi="Arial" w:cs="Arial"/>
          <w:color w:val="000000" w:themeColor="text1"/>
        </w:rPr>
        <w:t>useful</w:t>
      </w:r>
      <w:r>
        <w:rPr>
          <w:rFonts w:ascii="Arial" w:hAnsi="Arial" w:cs="Arial"/>
          <w:color w:val="000000" w:themeColor="text1"/>
        </w:rPr>
        <w:t xml:space="preserve"> as it forces students to understand the topic and present an argument from a position</w:t>
      </w:r>
      <w:r w:rsidR="0001067F">
        <w:rPr>
          <w:rFonts w:ascii="Arial" w:hAnsi="Arial" w:cs="Arial"/>
          <w:color w:val="000000" w:themeColor="text1"/>
        </w:rPr>
        <w:t xml:space="preserve"> that they may disagree with. An alternative method to achieve similar results</w:t>
      </w:r>
      <w:r>
        <w:rPr>
          <w:rFonts w:ascii="Arial" w:hAnsi="Arial" w:cs="Arial"/>
          <w:color w:val="000000" w:themeColor="text1"/>
        </w:rPr>
        <w:t xml:space="preserve"> is the use of role play</w:t>
      </w:r>
      <w:r w:rsidR="0001067F">
        <w:rPr>
          <w:rFonts w:ascii="Arial" w:hAnsi="Arial" w:cs="Arial"/>
          <w:color w:val="000000" w:themeColor="text1"/>
        </w:rPr>
        <w:t>ing</w:t>
      </w:r>
      <w:r>
        <w:rPr>
          <w:rFonts w:ascii="Arial" w:hAnsi="Arial" w:cs="Arial"/>
          <w:color w:val="000000" w:themeColor="text1"/>
        </w:rPr>
        <w:t xml:space="preserve"> using the </w:t>
      </w:r>
      <w:r>
        <w:rPr>
          <w:rFonts w:ascii="Arial" w:hAnsi="Arial" w:cs="Arial"/>
          <w:i/>
          <w:color w:val="000000" w:themeColor="text1"/>
        </w:rPr>
        <w:t>ABC’s</w:t>
      </w:r>
      <w:r w:rsidR="007645DE">
        <w:rPr>
          <w:rFonts w:ascii="Arial" w:hAnsi="Arial" w:cs="Arial"/>
          <w:color w:val="000000" w:themeColor="text1"/>
        </w:rPr>
        <w:t xml:space="preserve"> </w:t>
      </w:r>
      <w:r w:rsidR="00977289" w:rsidRPr="00803D0C">
        <w:rPr>
          <w:rFonts w:ascii="Arial" w:hAnsi="Arial" w:cs="Arial"/>
          <w:color w:val="000000" w:themeColor="text1"/>
        </w:rPr>
        <w:t>Q</w:t>
      </w:r>
      <w:r w:rsidR="007645DE">
        <w:rPr>
          <w:rFonts w:ascii="Arial" w:hAnsi="Arial" w:cs="Arial"/>
          <w:color w:val="000000" w:themeColor="text1"/>
        </w:rPr>
        <w:t>&amp;</w:t>
      </w:r>
      <w:r w:rsidR="00977289" w:rsidRPr="00803D0C">
        <w:rPr>
          <w:rFonts w:ascii="Arial" w:hAnsi="Arial" w:cs="Arial"/>
          <w:color w:val="000000" w:themeColor="text1"/>
        </w:rPr>
        <w:t xml:space="preserve">A </w:t>
      </w:r>
      <w:r>
        <w:rPr>
          <w:rFonts w:ascii="Arial" w:hAnsi="Arial" w:cs="Arial"/>
          <w:color w:val="000000" w:themeColor="text1"/>
        </w:rPr>
        <w:t>approach. In this example five to ten students would be given the fictional biography a stakeholde</w:t>
      </w:r>
      <w:r w:rsidR="0001067F">
        <w:rPr>
          <w:rFonts w:ascii="Arial" w:hAnsi="Arial" w:cs="Arial"/>
          <w:color w:val="000000" w:themeColor="text1"/>
        </w:rPr>
        <w:t>r in the issue being examined. While t</w:t>
      </w:r>
      <w:r>
        <w:rPr>
          <w:rFonts w:ascii="Arial" w:hAnsi="Arial" w:cs="Arial"/>
          <w:color w:val="000000" w:themeColor="text1"/>
        </w:rPr>
        <w:t xml:space="preserve">he audience (the rest of the class) </w:t>
      </w:r>
      <w:r w:rsidR="0001067F">
        <w:rPr>
          <w:rFonts w:ascii="Arial" w:hAnsi="Arial" w:cs="Arial"/>
          <w:color w:val="000000" w:themeColor="text1"/>
        </w:rPr>
        <w:t xml:space="preserve">asks questions of the panel each panel member must reply from the perspective of the biography they were provided with, all controlled by the teacher acting as moderator of the panel.  This approach is in tune with the socioscientific framework and the Australian curriculum which calls upon students to examine issues from the perspective of other community members. Such panels can be both fun and insightful for the students, however it does require time for the students to research how a particular community member might feel about different </w:t>
      </w:r>
      <w:r w:rsidR="001275D4">
        <w:rPr>
          <w:rFonts w:ascii="Arial" w:hAnsi="Arial" w:cs="Arial"/>
          <w:color w:val="000000" w:themeColor="text1"/>
        </w:rPr>
        <w:t>issues</w:t>
      </w:r>
      <w:r w:rsidR="0001067F">
        <w:rPr>
          <w:rFonts w:ascii="Arial" w:hAnsi="Arial" w:cs="Arial"/>
          <w:color w:val="000000" w:themeColor="text1"/>
        </w:rPr>
        <w:t>. This is best done as a group with one member stepping up to join the panel and the remainder joining the ‘audience’.</w:t>
      </w:r>
    </w:p>
    <w:p w14:paraId="56413824" w14:textId="77777777" w:rsidR="00BC2883" w:rsidRDefault="00BC2883"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p>
    <w:p w14:paraId="16A2DB58" w14:textId="06A7B3D9" w:rsidR="00B5075D" w:rsidRPr="008703B8" w:rsidRDefault="00C9684A"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u w:val="single"/>
        </w:rPr>
      </w:pPr>
      <w:r w:rsidRPr="00B5075D">
        <w:rPr>
          <w:rFonts w:ascii="Arial" w:hAnsi="Arial" w:cs="Arial"/>
          <w:color w:val="000000" w:themeColor="text1"/>
          <w:u w:val="single"/>
        </w:rPr>
        <w:t>Ethical frameworks</w:t>
      </w:r>
    </w:p>
    <w:p w14:paraId="00C5870E" w14:textId="0E1576AA" w:rsidR="00B5075D" w:rsidRDefault="00B5075D"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r>
        <w:rPr>
          <w:rFonts w:ascii="Arial" w:hAnsi="Arial" w:cs="Arial"/>
          <w:color w:val="000000" w:themeColor="text1"/>
        </w:rPr>
        <w:t xml:space="preserve">Depending on the year level of students involved a number of different ethical frameworks can be explored. The typical pedagogy of the author is to present </w:t>
      </w:r>
      <w:r>
        <w:rPr>
          <w:rFonts w:ascii="Arial" w:hAnsi="Arial" w:cs="Arial"/>
          <w:color w:val="000000" w:themeColor="text1"/>
        </w:rPr>
        <w:lastRenderedPageBreak/>
        <w:t xml:space="preserve">these ethical </w:t>
      </w:r>
      <w:r w:rsidR="00724DA3">
        <w:rPr>
          <w:rFonts w:ascii="Arial" w:hAnsi="Arial" w:cs="Arial"/>
          <w:color w:val="000000" w:themeColor="text1"/>
        </w:rPr>
        <w:t>frameworks</w:t>
      </w:r>
      <w:r>
        <w:rPr>
          <w:rFonts w:ascii="Arial" w:hAnsi="Arial" w:cs="Arial"/>
          <w:color w:val="000000" w:themeColor="text1"/>
        </w:rPr>
        <w:t xml:space="preserve"> with a short definition and explanation, a </w:t>
      </w:r>
      <w:r w:rsidR="007645DE">
        <w:rPr>
          <w:rFonts w:ascii="Arial" w:hAnsi="Arial" w:cs="Arial"/>
          <w:color w:val="000000" w:themeColor="text1"/>
        </w:rPr>
        <w:t>description</w:t>
      </w:r>
      <w:r>
        <w:rPr>
          <w:rFonts w:ascii="Arial" w:hAnsi="Arial" w:cs="Arial"/>
          <w:color w:val="000000" w:themeColor="text1"/>
        </w:rPr>
        <w:t xml:space="preserve"> of the strengths and weaknesses of each, followed by a series of guiding questions that are important to that particular ethical framework. Table 1 describes the ethical frameworks and the guiding questions </w:t>
      </w:r>
      <w:r w:rsidR="0039654F">
        <w:rPr>
          <w:rFonts w:ascii="Arial" w:hAnsi="Arial" w:cs="Arial"/>
          <w:color w:val="000000" w:themeColor="text1"/>
        </w:rPr>
        <w:t xml:space="preserve">typically </w:t>
      </w:r>
      <w:r>
        <w:rPr>
          <w:rFonts w:ascii="Arial" w:hAnsi="Arial" w:cs="Arial"/>
          <w:color w:val="000000" w:themeColor="text1"/>
        </w:rPr>
        <w:t>used</w:t>
      </w:r>
      <w:r w:rsidR="0039654F">
        <w:rPr>
          <w:rFonts w:ascii="Arial" w:hAnsi="Arial" w:cs="Arial"/>
          <w:color w:val="000000" w:themeColor="text1"/>
        </w:rPr>
        <w:t xml:space="preserve"> by the author</w:t>
      </w:r>
      <w:r>
        <w:rPr>
          <w:rFonts w:ascii="Arial" w:hAnsi="Arial" w:cs="Arial"/>
          <w:color w:val="000000" w:themeColor="text1"/>
        </w:rPr>
        <w:t>.</w:t>
      </w:r>
      <w:r w:rsidR="0095674A">
        <w:rPr>
          <w:rFonts w:ascii="Arial" w:hAnsi="Arial" w:cs="Arial"/>
          <w:color w:val="000000" w:themeColor="text1"/>
        </w:rPr>
        <w:t xml:space="preserve"> Most of t</w:t>
      </w:r>
      <w:r w:rsidR="0039654F">
        <w:rPr>
          <w:rFonts w:ascii="Arial" w:hAnsi="Arial" w:cs="Arial"/>
          <w:color w:val="000000" w:themeColor="text1"/>
        </w:rPr>
        <w:t xml:space="preserve">hese </w:t>
      </w:r>
      <w:proofErr w:type="spellStart"/>
      <w:r w:rsidR="00671268">
        <w:rPr>
          <w:rFonts w:ascii="Arial" w:hAnsi="Arial" w:cs="Arial"/>
          <w:color w:val="000000" w:themeColor="text1"/>
        </w:rPr>
        <w:t>defenitions</w:t>
      </w:r>
      <w:proofErr w:type="spellEnd"/>
      <w:r w:rsidR="00671268">
        <w:rPr>
          <w:rFonts w:ascii="Arial" w:hAnsi="Arial" w:cs="Arial"/>
          <w:color w:val="000000" w:themeColor="text1"/>
        </w:rPr>
        <w:t xml:space="preserve"> and guiding </w:t>
      </w:r>
      <w:r w:rsidR="0039654F">
        <w:rPr>
          <w:rFonts w:ascii="Arial" w:hAnsi="Arial" w:cs="Arial"/>
          <w:color w:val="000000" w:themeColor="text1"/>
        </w:rPr>
        <w:t xml:space="preserve">questions were initially developed by </w:t>
      </w:r>
      <w:r w:rsidR="00881299">
        <w:rPr>
          <w:rFonts w:ascii="Arial" w:hAnsi="Arial" w:cs="Arial"/>
          <w:color w:val="000000" w:themeColor="text1"/>
        </w:rPr>
        <w:fldChar w:fldCharType="begin"/>
      </w:r>
      <w:r w:rsidR="00881299">
        <w:rPr>
          <w:rFonts w:ascii="Arial" w:hAnsi="Arial" w:cs="Arial"/>
          <w:color w:val="000000" w:themeColor="text1"/>
        </w:rPr>
        <w:instrText xml:space="preserve"> ADDIN EN.CITE &lt;EndNote&gt;&lt;Cite AuthorYear="1"&gt;&lt;Author&gt;The New Zealand Biotechnology Learning Hub&lt;/Author&gt;&lt;Year&gt;2011&lt;/Year&gt;&lt;RecNum&gt;491&lt;/RecNum&gt;&lt;DisplayText&gt;The New Zealand Biotechnology Learning Hub (2011)&lt;/DisplayText&gt;&lt;record&gt;&lt;rec-number&gt;491&lt;/rec-number&gt;&lt;foreign-keys&gt;&lt;key app="EN" db-id="rtpfpaea2saarxep0phxew2ozz9zs992dwaf" timestamp="1479981331"&gt;491&lt;/key&gt;&lt;/foreign-keys&gt;&lt;ref-type name="Web Page"&gt;12&lt;/ref-type&gt;&lt;contributors&gt;&lt;authors&gt;&lt;author&gt;The New Zealand Biotechnology Learning Hub,&lt;/author&gt;&lt;/authors&gt;&lt;/contributors&gt;&lt;titles&gt;&lt;title&gt;Using Ethical Frameworks in the Classroom&lt;/title&gt;&lt;/titles&gt;&lt;volume&gt;2016&lt;/volume&gt;&lt;number&gt;November 24&lt;/number&gt;&lt;dates&gt;&lt;year&gt;2011&lt;/year&gt;&lt;/dates&gt;&lt;publisher&gt;Author&lt;/publisher&gt;&lt;urls&gt;&lt;related-urls&gt;&lt;url&gt;http://biotechlearn.org.nz/themes/bioethics/using_ethical_frameworks_in_the_classroom&lt;/url&gt;&lt;/related-urls&gt;&lt;/urls&gt;&lt;/record&gt;&lt;/Cite&gt;&lt;/EndNote&gt;</w:instrText>
      </w:r>
      <w:r w:rsidR="00881299">
        <w:rPr>
          <w:rFonts w:ascii="Arial" w:hAnsi="Arial" w:cs="Arial"/>
          <w:color w:val="000000" w:themeColor="text1"/>
        </w:rPr>
        <w:fldChar w:fldCharType="separate"/>
      </w:r>
      <w:r w:rsidR="00881299">
        <w:rPr>
          <w:rFonts w:ascii="Arial" w:hAnsi="Arial" w:cs="Arial"/>
          <w:noProof/>
          <w:color w:val="000000" w:themeColor="text1"/>
        </w:rPr>
        <w:t>The New Zealand Biotechnology Learning Hub (2011)</w:t>
      </w:r>
      <w:r w:rsidR="00881299">
        <w:rPr>
          <w:rFonts w:ascii="Arial" w:hAnsi="Arial" w:cs="Arial"/>
          <w:color w:val="000000" w:themeColor="text1"/>
        </w:rPr>
        <w:fldChar w:fldCharType="end"/>
      </w:r>
      <w:r w:rsidR="00881299">
        <w:rPr>
          <w:rFonts w:ascii="Arial" w:hAnsi="Arial" w:cs="Arial"/>
          <w:color w:val="000000" w:themeColor="text1"/>
        </w:rPr>
        <w:t xml:space="preserve"> </w:t>
      </w:r>
      <w:r w:rsidR="007B728A">
        <w:rPr>
          <w:rFonts w:ascii="Arial" w:hAnsi="Arial" w:cs="Arial"/>
          <w:color w:val="000000" w:themeColor="text1"/>
        </w:rPr>
        <w:t>which also provides</w:t>
      </w:r>
      <w:r w:rsidR="004A69C2">
        <w:rPr>
          <w:rFonts w:ascii="Arial" w:hAnsi="Arial" w:cs="Arial"/>
          <w:color w:val="000000" w:themeColor="text1"/>
        </w:rPr>
        <w:t xml:space="preserve"> a range of quality </w:t>
      </w:r>
      <w:r w:rsidR="00881299">
        <w:rPr>
          <w:rFonts w:ascii="Arial" w:hAnsi="Arial" w:cs="Arial"/>
          <w:color w:val="000000" w:themeColor="text1"/>
        </w:rPr>
        <w:t xml:space="preserve">online </w:t>
      </w:r>
      <w:r w:rsidR="004A69C2">
        <w:rPr>
          <w:rFonts w:ascii="Arial" w:hAnsi="Arial" w:cs="Arial"/>
          <w:color w:val="000000" w:themeColor="text1"/>
        </w:rPr>
        <w:t>resources for teaching ethical reasoning within a science context</w:t>
      </w:r>
      <w:r w:rsidR="00881299">
        <w:rPr>
          <w:rFonts w:ascii="Arial" w:hAnsi="Arial" w:cs="Arial"/>
          <w:color w:val="000000" w:themeColor="text1"/>
        </w:rPr>
        <w:t xml:space="preserve"> </w:t>
      </w:r>
      <w:r w:rsidR="0075517C">
        <w:rPr>
          <w:rFonts w:ascii="Arial" w:hAnsi="Arial" w:cs="Arial"/>
          <w:color w:val="000000" w:themeColor="text1"/>
        </w:rPr>
        <w:t>(</w:t>
      </w:r>
      <w:hyperlink r:id="rId6" w:history="1">
        <w:r w:rsidR="00881299" w:rsidRPr="00881299">
          <w:rPr>
            <w:rStyle w:val="Hyperlink"/>
            <w:rFonts w:ascii="Arial" w:hAnsi="Arial" w:cs="Arial"/>
          </w:rPr>
          <w:t>http://biotechlearn.org.nz/</w:t>
        </w:r>
      </w:hyperlink>
      <w:r w:rsidR="0075517C">
        <w:rPr>
          <w:rFonts w:ascii="Arial" w:hAnsi="Arial" w:cs="Arial"/>
          <w:color w:val="000000" w:themeColor="text1"/>
        </w:rPr>
        <w:t>).</w:t>
      </w:r>
      <w:r w:rsidR="009D4A22">
        <w:rPr>
          <w:rFonts w:ascii="Arial" w:hAnsi="Arial" w:cs="Arial"/>
          <w:color w:val="000000" w:themeColor="text1"/>
        </w:rPr>
        <w:t xml:space="preserve"> The definition </w:t>
      </w:r>
      <w:r w:rsidR="00671268">
        <w:rPr>
          <w:rFonts w:ascii="Arial" w:hAnsi="Arial" w:cs="Arial"/>
          <w:color w:val="000000" w:themeColor="text1"/>
        </w:rPr>
        <w:t>and questions for the</w:t>
      </w:r>
      <w:r w:rsidR="009D4A22">
        <w:rPr>
          <w:rFonts w:ascii="Arial" w:hAnsi="Arial" w:cs="Arial"/>
          <w:color w:val="000000" w:themeColor="text1"/>
        </w:rPr>
        <w:t xml:space="preserve"> Christian ethical framework were adapted from a study guide produced by </w:t>
      </w:r>
      <w:r w:rsidR="009D4A22">
        <w:rPr>
          <w:rFonts w:ascii="Arial" w:hAnsi="Arial" w:cs="Arial"/>
          <w:color w:val="000000" w:themeColor="text1"/>
        </w:rPr>
        <w:fldChar w:fldCharType="begin"/>
      </w:r>
      <w:r w:rsidR="009D4A22">
        <w:rPr>
          <w:rFonts w:ascii="Arial" w:hAnsi="Arial" w:cs="Arial"/>
          <w:color w:val="000000" w:themeColor="text1"/>
        </w:rPr>
        <w:instrText xml:space="preserve"> ADDIN EN.CITE &lt;EndNote&gt;&lt;Cite AuthorYear="1"&gt;&lt;Author&gt;Gowing&lt;/Author&gt;&lt;Year&gt;2011&lt;/Year&gt;&lt;RecNum&gt;490&lt;/RecNum&gt;&lt;DisplayText&gt;Gowing (2011)&lt;/DisplayText&gt;&lt;record&gt;&lt;rec-number&gt;490&lt;/rec-number&gt;&lt;foreign-keys&gt;&lt;key app="EN" db-id="rtpfpaea2saarxep0phxew2ozz9zs992dwaf" timestamp="1479980080"&gt;490&lt;/key&gt;&lt;/foreign-keys&gt;&lt;ref-type name="Web Page"&gt;12&lt;/ref-type&gt;&lt;contributors&gt;&lt;authors&gt;&lt;author&gt;Tracey Gowing&lt;/author&gt;&lt;/authors&gt;&lt;/contributors&gt;&lt;titles&gt;&lt;title&gt;Developing a Christian Ethic&lt;/title&gt;&lt;/titles&gt;&lt;volume&gt;2016&lt;/volume&gt;&lt;number&gt;November 24&lt;/number&gt;&lt;dates&gt;&lt;year&gt;2011&lt;/year&gt;&lt;/dates&gt;&lt;publisher&gt;Australian Fellowship of Evangelical Students&lt;/publisher&gt;&lt;urls&gt;&lt;related-urls&gt;&lt;url&gt;https://www.afes.org.au/studies&lt;/url&gt;&lt;/related-urls&gt;&lt;/urls&gt;&lt;/record&gt;&lt;/Cite&gt;&lt;/EndNote&gt;</w:instrText>
      </w:r>
      <w:r w:rsidR="009D4A22">
        <w:rPr>
          <w:rFonts w:ascii="Arial" w:hAnsi="Arial" w:cs="Arial"/>
          <w:color w:val="000000" w:themeColor="text1"/>
        </w:rPr>
        <w:fldChar w:fldCharType="separate"/>
      </w:r>
      <w:r w:rsidR="009D4A22">
        <w:rPr>
          <w:rFonts w:ascii="Arial" w:hAnsi="Arial" w:cs="Arial"/>
          <w:noProof/>
          <w:color w:val="000000" w:themeColor="text1"/>
        </w:rPr>
        <w:t>Gowing (2011)</w:t>
      </w:r>
      <w:r w:rsidR="009D4A22">
        <w:rPr>
          <w:rFonts w:ascii="Arial" w:hAnsi="Arial" w:cs="Arial"/>
          <w:color w:val="000000" w:themeColor="text1"/>
        </w:rPr>
        <w:fldChar w:fldCharType="end"/>
      </w:r>
      <w:r w:rsidR="009D4A22">
        <w:rPr>
          <w:rFonts w:ascii="Arial" w:hAnsi="Arial" w:cs="Arial"/>
          <w:color w:val="000000" w:themeColor="text1"/>
        </w:rPr>
        <w:t xml:space="preserve"> for the Australian Fellowship of Evangelical Students.</w:t>
      </w:r>
    </w:p>
    <w:p w14:paraId="62427880" w14:textId="77777777" w:rsidR="00AD4C0A" w:rsidRDefault="00AD4C0A"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p>
    <w:p w14:paraId="26F7F9AC" w14:textId="602585B9" w:rsidR="00AD4C0A" w:rsidRDefault="00AD4C0A"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r>
        <w:rPr>
          <w:rFonts w:ascii="Arial" w:hAnsi="Arial" w:cs="Arial"/>
          <w:color w:val="000000" w:themeColor="text1"/>
        </w:rPr>
        <w:t>The development of a specific Christian ethical framework is problematic as the range of approaches to Christian ethics is as broad as the range of beliefs within Christian theology. It is the opinion of the author that a Christian ethic is expressed in the choice of ethical frameworks that are selected for a given issue and the decisions made whilst implementing those frameworks. Nevertheless, a Christian ethical framework based on Micha 6:8 has been included and provides a useful starting point for exploring a specific Christian ethical framework.</w:t>
      </w:r>
    </w:p>
    <w:p w14:paraId="1A87E5EC" w14:textId="77777777" w:rsidR="00671268" w:rsidRDefault="00671268"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p>
    <w:p w14:paraId="564455F7" w14:textId="47E97286" w:rsidR="00B5075D" w:rsidRPr="00353B7B" w:rsidRDefault="00AD4C0A"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r>
        <w:rPr>
          <w:rFonts w:ascii="Arial" w:hAnsi="Arial" w:cs="Arial"/>
          <w:color w:val="000000" w:themeColor="text1"/>
        </w:rPr>
        <w:t xml:space="preserve">Students should be encouraged to utilise a range of different ethical frameworks, as some issues are better navigated with one framework over another. Students can be asked to justify their decision to use the selected framework as well as attempt counter arguments using the same or a different </w:t>
      </w:r>
      <w:r>
        <w:rPr>
          <w:rFonts w:ascii="Arial" w:hAnsi="Arial" w:cs="Arial"/>
          <w:color w:val="000000" w:themeColor="text1"/>
        </w:rPr>
        <w:lastRenderedPageBreak/>
        <w:t>framework</w:t>
      </w:r>
      <w:r w:rsidR="008703B8">
        <w:rPr>
          <w:rFonts w:ascii="Arial" w:hAnsi="Arial" w:cs="Arial"/>
          <w:color w:val="000000" w:themeColor="text1"/>
        </w:rPr>
        <w:t>, possibly from a different cultural or religious perspective.</w:t>
      </w:r>
      <w:r>
        <w:rPr>
          <w:rFonts w:ascii="Arial" w:hAnsi="Arial" w:cs="Arial"/>
          <w:color w:val="000000" w:themeColor="text1"/>
        </w:rPr>
        <w:t xml:space="preserve"> </w:t>
      </w:r>
      <w:r w:rsidR="008703B8">
        <w:rPr>
          <w:rFonts w:ascii="Arial" w:hAnsi="Arial" w:cs="Arial"/>
          <w:color w:val="000000" w:themeColor="text1"/>
        </w:rPr>
        <w:t xml:space="preserve"> </w:t>
      </w:r>
      <w:r w:rsidR="00B5075D" w:rsidRPr="00353B7B">
        <w:rPr>
          <w:rFonts w:ascii="Arial" w:hAnsi="Arial" w:cs="Arial"/>
          <w:color w:val="000000" w:themeColor="text1"/>
        </w:rPr>
        <w:t xml:space="preserve">As the students </w:t>
      </w:r>
      <w:r w:rsidR="008703B8">
        <w:rPr>
          <w:rFonts w:ascii="Arial" w:hAnsi="Arial" w:cs="Arial"/>
          <w:color w:val="000000" w:themeColor="text1"/>
        </w:rPr>
        <w:t>become more proficient in</w:t>
      </w:r>
      <w:r w:rsidR="00B5075D" w:rsidRPr="00353B7B">
        <w:rPr>
          <w:rFonts w:ascii="Arial" w:hAnsi="Arial" w:cs="Arial"/>
          <w:color w:val="000000" w:themeColor="text1"/>
        </w:rPr>
        <w:t xml:space="preserve"> using ethical frameworks the beliefs imbedded in their worldview naturally start to reveal themselves. With appropriate questioning and discussion these beliefs can be drawn out, examined and compared with the beliefs of others in the classroom. </w:t>
      </w:r>
    </w:p>
    <w:p w14:paraId="1F139EF0" w14:textId="77777777" w:rsidR="00BC2883" w:rsidRDefault="00BC2883"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p>
    <w:p w14:paraId="2F7E0ACF" w14:textId="06C10EAD" w:rsidR="00AD6EB7" w:rsidRPr="00353B7B" w:rsidRDefault="00AD6EB7"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u w:val="single"/>
        </w:rPr>
      </w:pPr>
      <w:r w:rsidRPr="00353B7B">
        <w:rPr>
          <w:rFonts w:ascii="Arial" w:hAnsi="Arial" w:cs="Arial"/>
          <w:color w:val="000000" w:themeColor="text1"/>
          <w:u w:val="single"/>
        </w:rPr>
        <w:t>Media analysis</w:t>
      </w:r>
    </w:p>
    <w:p w14:paraId="715748C0" w14:textId="34C35931" w:rsidR="00BC2883" w:rsidRPr="00353B7B" w:rsidRDefault="00DD70F5"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color w:val="000000" w:themeColor="text1"/>
        </w:rPr>
      </w:pPr>
      <w:r w:rsidRPr="00353B7B">
        <w:rPr>
          <w:rFonts w:ascii="Arial" w:hAnsi="Arial" w:cs="Arial"/>
          <w:color w:val="000000" w:themeColor="text1"/>
        </w:rPr>
        <w:t xml:space="preserve">The use of a media article such as from a newspaper, magazine, blog or news broadcast can be an engaging way for students to explore socioscientific issues. </w:t>
      </w:r>
      <w:r w:rsidR="005A696E" w:rsidRPr="00353B7B">
        <w:rPr>
          <w:rFonts w:ascii="Arial" w:hAnsi="Arial" w:cs="Arial"/>
          <w:color w:val="000000" w:themeColor="text1"/>
        </w:rPr>
        <w:t>Careful</w:t>
      </w:r>
      <w:r w:rsidR="00BC2883" w:rsidRPr="00353B7B">
        <w:rPr>
          <w:rFonts w:ascii="Arial" w:hAnsi="Arial" w:cs="Arial"/>
          <w:color w:val="000000" w:themeColor="text1"/>
        </w:rPr>
        <w:t xml:space="preserve"> selection of the media article, which could be written or </w:t>
      </w:r>
      <w:r w:rsidR="005A696E" w:rsidRPr="00353B7B">
        <w:rPr>
          <w:rFonts w:ascii="Arial" w:hAnsi="Arial" w:cs="Arial"/>
          <w:color w:val="000000" w:themeColor="text1"/>
        </w:rPr>
        <w:t>multimodal, is required. Some c</w:t>
      </w:r>
      <w:r w:rsidR="00BC2883" w:rsidRPr="00353B7B">
        <w:rPr>
          <w:rFonts w:ascii="Arial" w:hAnsi="Arial" w:cs="Arial"/>
          <w:color w:val="000000" w:themeColor="text1"/>
        </w:rPr>
        <w:t xml:space="preserve">onsideration </w:t>
      </w:r>
      <w:r w:rsidR="005A696E" w:rsidRPr="00353B7B">
        <w:rPr>
          <w:rFonts w:ascii="Arial" w:hAnsi="Arial" w:cs="Arial"/>
          <w:color w:val="000000" w:themeColor="text1"/>
        </w:rPr>
        <w:t>should</w:t>
      </w:r>
      <w:r w:rsidR="00BC2883" w:rsidRPr="00353B7B">
        <w:rPr>
          <w:rFonts w:ascii="Arial" w:hAnsi="Arial" w:cs="Arial"/>
          <w:color w:val="000000" w:themeColor="text1"/>
        </w:rPr>
        <w:t xml:space="preserve"> to be given to the length of the article, too short and it may lack the detail necessary for students to gain an appreciation of the issue, too long and the student may get bored or distracted by unnecessary detail. </w:t>
      </w:r>
      <w:r w:rsidR="005A696E" w:rsidRPr="00353B7B">
        <w:rPr>
          <w:rFonts w:ascii="Arial" w:hAnsi="Arial" w:cs="Arial"/>
          <w:color w:val="000000" w:themeColor="text1"/>
        </w:rPr>
        <w:t>The article must also be at an appropriate reading age and be free of unfami</w:t>
      </w:r>
      <w:r w:rsidR="000D5FAB" w:rsidRPr="00353B7B">
        <w:rPr>
          <w:rFonts w:ascii="Arial" w:hAnsi="Arial" w:cs="Arial"/>
          <w:color w:val="000000" w:themeColor="text1"/>
        </w:rPr>
        <w:t>li</w:t>
      </w:r>
      <w:r w:rsidR="005A696E" w:rsidRPr="00353B7B">
        <w:rPr>
          <w:rFonts w:ascii="Arial" w:hAnsi="Arial" w:cs="Arial"/>
          <w:color w:val="000000" w:themeColor="text1"/>
        </w:rPr>
        <w:t xml:space="preserve">ar jargon and concepts that may limit the </w:t>
      </w:r>
      <w:r w:rsidR="00BE7D2F" w:rsidRPr="00353B7B">
        <w:rPr>
          <w:rFonts w:ascii="Arial" w:hAnsi="Arial" w:cs="Arial"/>
          <w:color w:val="000000" w:themeColor="text1"/>
        </w:rPr>
        <w:t>reader’s</w:t>
      </w:r>
      <w:r w:rsidR="005A696E" w:rsidRPr="00353B7B">
        <w:rPr>
          <w:rFonts w:ascii="Arial" w:hAnsi="Arial" w:cs="Arial"/>
          <w:color w:val="000000" w:themeColor="text1"/>
        </w:rPr>
        <w:t xml:space="preserve"> ability to comprehend the issue being addressed. </w:t>
      </w:r>
      <w:r w:rsidR="000D5FAB" w:rsidRPr="00353B7B">
        <w:rPr>
          <w:rFonts w:ascii="Arial" w:hAnsi="Arial" w:cs="Arial"/>
          <w:color w:val="000000" w:themeColor="text1"/>
        </w:rPr>
        <w:t>Typically,</w:t>
      </w:r>
      <w:r w:rsidR="005A696E" w:rsidRPr="00353B7B">
        <w:rPr>
          <w:rFonts w:ascii="Arial" w:hAnsi="Arial" w:cs="Arial"/>
          <w:color w:val="000000" w:themeColor="text1"/>
        </w:rPr>
        <w:t xml:space="preserve"> a student would be asked to identify and summarise </w:t>
      </w:r>
      <w:r w:rsidR="00DB6BC3" w:rsidRPr="00353B7B">
        <w:rPr>
          <w:rFonts w:ascii="Arial" w:hAnsi="Arial" w:cs="Arial"/>
          <w:color w:val="000000" w:themeColor="text1"/>
        </w:rPr>
        <w:t>the main ethical contentions in the article</w:t>
      </w:r>
      <w:r w:rsidR="000D5FAB" w:rsidRPr="00353B7B">
        <w:rPr>
          <w:rFonts w:ascii="Arial" w:hAnsi="Arial" w:cs="Arial"/>
          <w:color w:val="000000" w:themeColor="text1"/>
        </w:rPr>
        <w:t xml:space="preserve">, identify who or what is affected by this issue and then </w:t>
      </w:r>
      <w:r w:rsidR="00977289" w:rsidRPr="00353B7B">
        <w:rPr>
          <w:rFonts w:ascii="Arial" w:hAnsi="Arial" w:cs="Arial"/>
          <w:color w:val="000000" w:themeColor="text1"/>
        </w:rPr>
        <w:t>utilise</w:t>
      </w:r>
      <w:r w:rsidR="000D5FAB" w:rsidRPr="00353B7B">
        <w:rPr>
          <w:rFonts w:ascii="Arial" w:hAnsi="Arial" w:cs="Arial"/>
          <w:color w:val="000000" w:themeColor="text1"/>
        </w:rPr>
        <w:t xml:space="preserve"> an ethical framework to make an argument outlining</w:t>
      </w:r>
      <w:r w:rsidR="00977289" w:rsidRPr="00353B7B">
        <w:rPr>
          <w:rFonts w:ascii="Arial" w:hAnsi="Arial" w:cs="Arial"/>
          <w:color w:val="000000" w:themeColor="text1"/>
        </w:rPr>
        <w:t xml:space="preserve"> their opinions about the issue</w:t>
      </w:r>
      <w:r w:rsidR="00DB6BC3" w:rsidRPr="00353B7B">
        <w:rPr>
          <w:rFonts w:ascii="Arial" w:hAnsi="Arial" w:cs="Arial"/>
          <w:color w:val="000000" w:themeColor="text1"/>
        </w:rPr>
        <w:t>.</w:t>
      </w:r>
      <w:r w:rsidR="00977289" w:rsidRPr="00353B7B">
        <w:rPr>
          <w:rFonts w:ascii="Arial" w:hAnsi="Arial" w:cs="Arial"/>
          <w:color w:val="000000" w:themeColor="text1"/>
        </w:rPr>
        <w:t xml:space="preserve"> When students are familiar with a range of ethical frameworks they can be directed to use a specific framework to argue for a given position on the issue.</w:t>
      </w:r>
      <w:r w:rsidR="00DB6BC3" w:rsidRPr="00353B7B">
        <w:rPr>
          <w:rFonts w:ascii="Arial" w:hAnsi="Arial" w:cs="Arial"/>
          <w:color w:val="000000" w:themeColor="text1"/>
        </w:rPr>
        <w:t xml:space="preserve"> </w:t>
      </w:r>
      <w:r w:rsidR="00BC2883" w:rsidRPr="00353B7B">
        <w:rPr>
          <w:rFonts w:ascii="Arial" w:hAnsi="Arial" w:cs="Arial"/>
          <w:color w:val="000000" w:themeColor="text1"/>
        </w:rPr>
        <w:t xml:space="preserve">As an extension, the students understanding of ethical frameworks can be </w:t>
      </w:r>
      <w:r w:rsidR="00977289" w:rsidRPr="00353B7B">
        <w:rPr>
          <w:rFonts w:ascii="Arial" w:hAnsi="Arial" w:cs="Arial"/>
          <w:color w:val="000000" w:themeColor="text1"/>
        </w:rPr>
        <w:t xml:space="preserve">further </w:t>
      </w:r>
      <w:r w:rsidR="00BC2883" w:rsidRPr="00353B7B">
        <w:rPr>
          <w:rFonts w:ascii="Arial" w:hAnsi="Arial" w:cs="Arial"/>
          <w:color w:val="000000" w:themeColor="text1"/>
        </w:rPr>
        <w:t xml:space="preserve">tested by asking them to identify </w:t>
      </w:r>
      <w:r w:rsidR="000D5FAB" w:rsidRPr="00353B7B">
        <w:rPr>
          <w:rFonts w:ascii="Arial" w:hAnsi="Arial" w:cs="Arial"/>
          <w:color w:val="000000" w:themeColor="text1"/>
        </w:rPr>
        <w:t xml:space="preserve">any biases in the reporting and </w:t>
      </w:r>
      <w:r w:rsidR="00BC2883" w:rsidRPr="00353B7B">
        <w:rPr>
          <w:rFonts w:ascii="Arial" w:hAnsi="Arial" w:cs="Arial"/>
          <w:color w:val="000000" w:themeColor="text1"/>
        </w:rPr>
        <w:t xml:space="preserve">the ethical frameworks utilised by the author of the media article. Discussions about why the author may have selected a specific </w:t>
      </w:r>
      <w:r w:rsidR="005A696E" w:rsidRPr="00353B7B">
        <w:rPr>
          <w:rFonts w:ascii="Arial" w:hAnsi="Arial" w:cs="Arial"/>
          <w:color w:val="000000" w:themeColor="text1"/>
        </w:rPr>
        <w:t xml:space="preserve">ethical </w:t>
      </w:r>
      <w:r w:rsidR="005A696E" w:rsidRPr="00353B7B">
        <w:rPr>
          <w:rFonts w:ascii="Arial" w:hAnsi="Arial" w:cs="Arial"/>
          <w:color w:val="000000" w:themeColor="text1"/>
        </w:rPr>
        <w:lastRenderedPageBreak/>
        <w:t>framework and whether it has been appropriately and convincingly used may provide students with an insight into their own and their classmates worldview.</w:t>
      </w:r>
    </w:p>
    <w:p w14:paraId="221D16C5" w14:textId="77777777" w:rsidR="00AD6EB7" w:rsidRPr="00803D0C" w:rsidRDefault="00AD6EB7"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b/>
          <w:color w:val="000000" w:themeColor="text1"/>
        </w:rPr>
      </w:pPr>
    </w:p>
    <w:p w14:paraId="15476C99" w14:textId="74CDB71E" w:rsidR="00CB1913" w:rsidRPr="00803D0C" w:rsidRDefault="00A36E55"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Arial" w:hAnsi="Arial" w:cs="Arial"/>
          <w:b/>
          <w:color w:val="000000" w:themeColor="text1"/>
        </w:rPr>
      </w:pPr>
      <w:r w:rsidRPr="00803D0C">
        <w:rPr>
          <w:rFonts w:ascii="Arial" w:hAnsi="Arial" w:cs="Arial"/>
          <w:b/>
          <w:color w:val="000000" w:themeColor="text1"/>
        </w:rPr>
        <w:t>Conclusion</w:t>
      </w:r>
    </w:p>
    <w:p w14:paraId="12F70305" w14:textId="377FEC36" w:rsidR="00A36E55" w:rsidRPr="00803D0C" w:rsidRDefault="004D7D5C" w:rsidP="00671268">
      <w:pPr>
        <w:spacing w:line="480" w:lineRule="auto"/>
        <w:rPr>
          <w:rFonts w:ascii="Arial" w:hAnsi="Arial" w:cs="Arial"/>
          <w:color w:val="000000" w:themeColor="text1"/>
        </w:rPr>
      </w:pPr>
      <w:r w:rsidRPr="00803D0C">
        <w:rPr>
          <w:rFonts w:ascii="Arial" w:hAnsi="Arial" w:cs="Arial"/>
        </w:rPr>
        <w:t xml:space="preserve">The implementation of SSI into the science curriculum is not without some </w:t>
      </w:r>
      <w:r w:rsidR="00AA4758" w:rsidRPr="00803D0C">
        <w:rPr>
          <w:rFonts w:ascii="Arial" w:hAnsi="Arial" w:cs="Arial"/>
        </w:rPr>
        <w:t>challenges</w:t>
      </w:r>
      <w:r w:rsidRPr="00803D0C">
        <w:rPr>
          <w:rFonts w:ascii="Arial" w:hAnsi="Arial" w:cs="Arial"/>
        </w:rPr>
        <w:t>, however there is also much to be gained. To appropriately address Socioscientific issues many science teachers will need to gain a better understanding of ethics and ethical arguments. Teachers may also lack the skills to teach ethical issue</w:t>
      </w:r>
      <w:r w:rsidR="00186E38">
        <w:rPr>
          <w:rFonts w:ascii="Arial" w:hAnsi="Arial" w:cs="Arial"/>
        </w:rPr>
        <w:t xml:space="preserve"> </w:t>
      </w:r>
      <w:r w:rsidR="00186E38">
        <w:rPr>
          <w:rFonts w:ascii="Arial" w:hAnsi="Arial" w:cs="Arial"/>
        </w:rPr>
        <w:fldChar w:fldCharType="begin">
          <w:fldData xml:space="preserve">PEVuZE5vdGU+PENpdGU+PEF1dGhvcj5Ecml2ZXI8L0F1dGhvcj48WWVhcj4yMDAwPC9ZZWFyPjxS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</w:fldData>
        </w:fldChar>
      </w:r>
      <w:r w:rsidR="00186E38">
        <w:rPr>
          <w:rFonts w:ascii="Arial" w:hAnsi="Arial" w:cs="Arial"/>
        </w:rPr>
        <w:instrText xml:space="preserve"> ADDIN EN.CITE </w:instrText>
      </w:r>
      <w:r w:rsidR="00186E38">
        <w:rPr>
          <w:rFonts w:ascii="Arial" w:hAnsi="Arial" w:cs="Arial"/>
        </w:rPr>
        <w:fldChar w:fldCharType="begin">
          <w:fldData xml:space="preserve">PEVuZE5vdGU+PENpdGU+PEF1dGhvcj5Ecml2ZXI8L0F1dGhvcj48WWVhcj4yMDAwPC9ZZWFyPjxS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</w:fldData>
        </w:fldChar>
      </w:r>
      <w:r w:rsidR="00186E38">
        <w:rPr>
          <w:rFonts w:ascii="Arial" w:hAnsi="Arial" w:cs="Arial"/>
        </w:rPr>
        <w:instrText xml:space="preserve"> ADDIN EN.CITE.DATA </w:instrText>
      </w:r>
      <w:r w:rsidR="00186E38">
        <w:rPr>
          <w:rFonts w:ascii="Arial" w:hAnsi="Arial" w:cs="Arial"/>
        </w:rPr>
      </w:r>
      <w:r w:rsidR="00186E38">
        <w:rPr>
          <w:rFonts w:ascii="Arial" w:hAnsi="Arial" w:cs="Arial"/>
        </w:rPr>
        <w:fldChar w:fldCharType="end"/>
      </w:r>
      <w:r w:rsidR="00186E38">
        <w:rPr>
          <w:rFonts w:ascii="Arial" w:hAnsi="Arial" w:cs="Arial"/>
        </w:rPr>
        <w:fldChar w:fldCharType="separate"/>
      </w:r>
      <w:r w:rsidR="00186E38">
        <w:rPr>
          <w:rFonts w:ascii="Arial" w:hAnsi="Arial" w:cs="Arial"/>
          <w:noProof/>
        </w:rPr>
        <w:t>(Driver et al., 2000; Levinson, 2004)</w:t>
      </w:r>
      <w:r w:rsidR="00186E38">
        <w:rPr>
          <w:rFonts w:ascii="Arial" w:hAnsi="Arial" w:cs="Arial"/>
        </w:rPr>
        <w:fldChar w:fldCharType="end"/>
      </w:r>
      <w:r w:rsidR="00A36E55" w:rsidRPr="00803D0C">
        <w:rPr>
          <w:rFonts w:ascii="Arial" w:hAnsi="Arial" w:cs="Arial"/>
        </w:rPr>
        <w:t>,</w:t>
      </w:r>
      <w:r w:rsidRPr="00803D0C">
        <w:rPr>
          <w:rFonts w:ascii="Arial" w:hAnsi="Arial" w:cs="Arial"/>
        </w:rPr>
        <w:t xml:space="preserve"> including how to manage classroom </w:t>
      </w:r>
      <w:r w:rsidR="00AA4758" w:rsidRPr="00803D0C">
        <w:rPr>
          <w:rFonts w:ascii="Arial" w:hAnsi="Arial" w:cs="Arial"/>
        </w:rPr>
        <w:t>discussion about controversial issues and teac</w:t>
      </w:r>
      <w:r w:rsidR="00A36E55" w:rsidRPr="00803D0C">
        <w:rPr>
          <w:rFonts w:ascii="Arial" w:hAnsi="Arial" w:cs="Arial"/>
        </w:rPr>
        <w:t xml:space="preserve">h from a world view perspective. </w:t>
      </w:r>
      <w:r w:rsidR="00A36E55" w:rsidRPr="00803D0C">
        <w:rPr>
          <w:rFonts w:ascii="Arial" w:hAnsi="Arial" w:cs="Arial"/>
          <w:color w:val="000000" w:themeColor="text1"/>
        </w:rPr>
        <w:t xml:space="preserve">Teaching </w:t>
      </w:r>
      <w:r w:rsidR="00AA4758" w:rsidRPr="00803D0C">
        <w:rPr>
          <w:rFonts w:ascii="Arial" w:hAnsi="Arial" w:cs="Arial"/>
          <w:color w:val="000000" w:themeColor="text1"/>
        </w:rPr>
        <w:t xml:space="preserve">with an awareness of the worldview of students in the classroom </w:t>
      </w:r>
      <w:r w:rsidR="00A36E55" w:rsidRPr="00803D0C">
        <w:rPr>
          <w:rFonts w:ascii="Arial" w:hAnsi="Arial" w:cs="Arial"/>
          <w:color w:val="000000" w:themeColor="text1"/>
        </w:rPr>
        <w:t>can be</w:t>
      </w:r>
      <w:r w:rsidR="00AA4758" w:rsidRPr="00803D0C">
        <w:rPr>
          <w:rFonts w:ascii="Arial" w:hAnsi="Arial" w:cs="Arial"/>
          <w:color w:val="000000" w:themeColor="text1"/>
        </w:rPr>
        <w:t xml:space="preserve"> </w:t>
      </w:r>
      <w:r w:rsidR="00A36E55" w:rsidRPr="00803D0C">
        <w:rPr>
          <w:rFonts w:ascii="Arial" w:hAnsi="Arial" w:cs="Arial"/>
          <w:color w:val="000000" w:themeColor="text1"/>
        </w:rPr>
        <w:t>challenging</w:t>
      </w:r>
      <w:r w:rsidR="00AA4758" w:rsidRPr="00803D0C">
        <w:rPr>
          <w:rFonts w:ascii="Arial" w:hAnsi="Arial" w:cs="Arial"/>
          <w:color w:val="000000" w:themeColor="text1"/>
        </w:rPr>
        <w:t xml:space="preserve"> as it demands that teachers respect students as thinking individuals, while also </w:t>
      </w:r>
      <w:r w:rsidR="00AA4758" w:rsidRPr="00803D0C">
        <w:rPr>
          <w:rFonts w:ascii="Arial" w:hAnsi="Arial" w:cs="Arial"/>
        </w:rPr>
        <w:t xml:space="preserve">exposing students to a variety of alternative modes of explaining, so that students can test their personal views against other views </w:t>
      </w:r>
      <w:r w:rsidR="00AA4758" w:rsidRPr="00803D0C">
        <w:rPr>
          <w:rFonts w:ascii="Arial" w:hAnsi="Arial" w:cs="Arial"/>
        </w:rPr>
        <w:fldChar w:fldCharType="begin"/>
      </w:r>
      <w:r w:rsidR="00AA4758" w:rsidRPr="00803D0C">
        <w:rPr>
          <w:rFonts w:ascii="Arial" w:hAnsi="Arial" w:cs="Arial"/>
        </w:rPr>
        <w:instrText xml:space="preserve"> ADDIN EN.CITE &lt;EndNote&gt;&lt;Cite&gt;&lt;Author&gt;Proper&lt;/Author&gt;&lt;Year&gt;1988&lt;/Year&gt;&lt;RecNum&gt;403&lt;/RecNum&gt;&lt;DisplayText&gt;(Proper, Wideen, &amp;amp; Ivany, 1988)&lt;/DisplayText&gt;&lt;record&gt;&lt;rec-number&gt;403&lt;/rec-number&gt;&lt;foreign-keys&gt;&lt;key app="EN" db-id="rtpfpaea2saarxep0phxew2ozz9zs992dwaf" timestamp="1391989962"&gt;403&lt;/key&gt;&lt;/foreign-keys&gt;&lt;ref-type name="Journal Article"&gt;17&lt;/ref-type&gt;&lt;contributors&gt;&lt;authors&gt;&lt;author&gt;Proper, Herman&lt;/author&gt;&lt;author&gt;Wideen, Marvin F.&lt;/author&gt;&lt;author&gt;Ivany, George&lt;/author&gt;&lt;/authors&gt;&lt;/contributors&gt;&lt;titles&gt;&lt;title&gt;World view projected by science teachers: A study of classroom dialogue&lt;/title&gt;&lt;secondary-title&gt;Science Education&lt;/secondary-title&gt;&lt;/titles&gt;&lt;periodical&gt;&lt;full-title&gt;Science Education&lt;/full-title&gt;&lt;/periodical&gt;&lt;pages&gt;547-560&lt;/pages&gt;&lt;volume&gt;72&lt;/volume&gt;&lt;number&gt;5&lt;/number&gt;&lt;dates&gt;&lt;year&gt;1988&lt;/year&gt;&lt;/dates&gt;&lt;publisher&gt;Wiley Subscription Services, Inc., A Wiley Company&lt;/publisher&gt;&lt;isbn&gt;1098-237X&lt;/isbn&gt;&lt;urls&gt;&lt;related-urls&gt;&lt;url&gt;http://dx.doi.org/10.1002/sce.3730720502&lt;/url&gt;&lt;/related-urls&gt;&lt;/urls&gt;&lt;electronic-resource-num&gt;10.1002/sce.3730720502&lt;/electronic-resource-num&gt;&lt;/record&gt;&lt;/Cite&gt;&lt;/EndNote&gt;</w:instrText>
      </w:r>
      <w:r w:rsidR="00AA4758" w:rsidRPr="00803D0C">
        <w:rPr>
          <w:rFonts w:ascii="Arial" w:hAnsi="Arial" w:cs="Arial"/>
        </w:rPr>
        <w:fldChar w:fldCharType="separate"/>
      </w:r>
      <w:r w:rsidR="00AA4758" w:rsidRPr="00803D0C">
        <w:rPr>
          <w:rFonts w:ascii="Arial" w:hAnsi="Arial" w:cs="Arial"/>
        </w:rPr>
        <w:t>(Proper, Wideen, &amp; Ivany, 1988)</w:t>
      </w:r>
      <w:r w:rsidR="00AA4758" w:rsidRPr="00803D0C">
        <w:rPr>
          <w:rFonts w:ascii="Arial" w:hAnsi="Arial" w:cs="Arial"/>
        </w:rPr>
        <w:fldChar w:fldCharType="end"/>
      </w:r>
      <w:r w:rsidR="00AA4758" w:rsidRPr="00803D0C">
        <w:rPr>
          <w:rFonts w:ascii="Arial" w:hAnsi="Arial" w:cs="Arial"/>
        </w:rPr>
        <w:t>.</w:t>
      </w:r>
      <w:r w:rsidR="00AA4758" w:rsidRPr="00803D0C">
        <w:rPr>
          <w:rFonts w:ascii="Arial" w:hAnsi="Arial" w:cs="Arial"/>
          <w:color w:val="000000" w:themeColor="text1"/>
        </w:rPr>
        <w:t xml:space="preserve"> </w:t>
      </w:r>
    </w:p>
    <w:p w14:paraId="6E8B1604" w14:textId="77777777" w:rsidR="00A36E55" w:rsidRPr="00803D0C" w:rsidRDefault="00A36E55" w:rsidP="00671268">
      <w:pPr>
        <w:spacing w:line="480" w:lineRule="auto"/>
        <w:rPr>
          <w:rFonts w:ascii="Arial" w:hAnsi="Arial" w:cs="Arial"/>
          <w:color w:val="000000" w:themeColor="text1"/>
        </w:rPr>
      </w:pPr>
    </w:p>
    <w:p w14:paraId="281E64B8" w14:textId="74D4FDDF" w:rsidR="00AA4758" w:rsidRPr="00803D0C" w:rsidRDefault="004D7D5C" w:rsidP="00671268">
      <w:pPr>
        <w:spacing w:line="480" w:lineRule="auto"/>
        <w:rPr>
          <w:rFonts w:ascii="Arial" w:hAnsi="Arial" w:cs="Arial"/>
        </w:rPr>
      </w:pPr>
      <w:r w:rsidRPr="00803D0C">
        <w:rPr>
          <w:rFonts w:ascii="Arial" w:hAnsi="Arial" w:cs="Arial"/>
        </w:rPr>
        <w:t xml:space="preserve">Additional professional development may be required to </w:t>
      </w:r>
      <w:r w:rsidR="00A36E55" w:rsidRPr="00803D0C">
        <w:rPr>
          <w:rFonts w:ascii="Arial" w:hAnsi="Arial" w:cs="Arial"/>
        </w:rPr>
        <w:t>fill</w:t>
      </w:r>
      <w:r w:rsidRPr="00803D0C">
        <w:rPr>
          <w:rFonts w:ascii="Arial" w:hAnsi="Arial" w:cs="Arial"/>
        </w:rPr>
        <w:t xml:space="preserve"> this gap in knowledge and professional practise, however the gains could be significant</w:t>
      </w:r>
      <w:r w:rsidR="00AA4758" w:rsidRPr="00803D0C">
        <w:rPr>
          <w:rFonts w:ascii="Arial" w:hAnsi="Arial" w:cs="Arial"/>
        </w:rPr>
        <w:t>.</w:t>
      </w:r>
      <w:r w:rsidR="00A36E55" w:rsidRPr="00803D0C">
        <w:rPr>
          <w:rFonts w:ascii="Arial" w:hAnsi="Arial" w:cs="Arial"/>
        </w:rPr>
        <w:t xml:space="preserve"> Improvement in understanding of science content and the nature of science, along with improvement to argumentation skills and moral reasoning</w:t>
      </w:r>
      <w:r w:rsidR="00AA4758" w:rsidRPr="00803D0C">
        <w:rPr>
          <w:rFonts w:ascii="Arial" w:hAnsi="Arial" w:cs="Arial"/>
        </w:rPr>
        <w:t xml:space="preserve"> </w:t>
      </w:r>
      <w:r w:rsidR="00A36E55" w:rsidRPr="00803D0C">
        <w:rPr>
          <w:rFonts w:ascii="Arial" w:hAnsi="Arial" w:cs="Arial"/>
        </w:rPr>
        <w:t xml:space="preserve">are of significant value, but </w:t>
      </w:r>
      <w:r w:rsidR="005D0A1F" w:rsidRPr="00803D0C">
        <w:rPr>
          <w:rFonts w:ascii="Arial" w:hAnsi="Arial" w:cs="Arial"/>
        </w:rPr>
        <w:t>of greater importance may be</w:t>
      </w:r>
      <w:r w:rsidR="00A36E55" w:rsidRPr="00803D0C">
        <w:rPr>
          <w:rFonts w:ascii="Arial" w:hAnsi="Arial" w:cs="Arial"/>
        </w:rPr>
        <w:t xml:space="preserve"> the opportunity to explore real world application of the </w:t>
      </w:r>
      <w:r w:rsidR="005D0A1F" w:rsidRPr="00803D0C">
        <w:rPr>
          <w:rFonts w:ascii="Arial" w:hAnsi="Arial" w:cs="Arial"/>
        </w:rPr>
        <w:t>student’s</w:t>
      </w:r>
      <w:r w:rsidR="00A36E55" w:rsidRPr="00803D0C">
        <w:rPr>
          <w:rFonts w:ascii="Arial" w:hAnsi="Arial" w:cs="Arial"/>
        </w:rPr>
        <w:t xml:space="preserve"> faith beliefs and to </w:t>
      </w:r>
      <w:r w:rsidR="00AA4758" w:rsidRPr="00803D0C">
        <w:rPr>
          <w:rFonts w:ascii="Arial" w:hAnsi="Arial" w:cs="Arial"/>
        </w:rPr>
        <w:t xml:space="preserve">develop students that have integrity in their ethical decision making </w:t>
      </w:r>
      <w:r w:rsidR="005D0A1F" w:rsidRPr="00803D0C">
        <w:rPr>
          <w:rFonts w:ascii="Arial" w:hAnsi="Arial" w:cs="Arial"/>
        </w:rPr>
        <w:t>such that it</w:t>
      </w:r>
      <w:r w:rsidR="00AA4758" w:rsidRPr="00803D0C">
        <w:rPr>
          <w:rFonts w:ascii="Arial" w:hAnsi="Arial" w:cs="Arial"/>
        </w:rPr>
        <w:t xml:space="preserve"> is in tune with their religious beliefs. </w:t>
      </w:r>
    </w:p>
    <w:p w14:paraId="18407766" w14:textId="77777777" w:rsidR="004D7D5C" w:rsidRPr="00803D0C" w:rsidRDefault="004D7D5C" w:rsidP="00E132D2">
      <w:pPr>
        <w:spacing w:line="276" w:lineRule="auto"/>
        <w:rPr>
          <w:rFonts w:ascii="Arial" w:hAnsi="Arial" w:cs="Arial"/>
        </w:rPr>
      </w:pPr>
    </w:p>
    <w:p w14:paraId="59E36C53" w14:textId="77777777" w:rsidR="008F59F8" w:rsidRPr="00803D0C" w:rsidRDefault="008F59F8" w:rsidP="00E132D2">
      <w:pPr>
        <w:spacing w:line="276" w:lineRule="auto"/>
        <w:rPr>
          <w:rFonts w:ascii="Arial" w:hAnsi="Arial" w:cs="Arial"/>
        </w:rPr>
      </w:pPr>
    </w:p>
    <w:p w14:paraId="42A6B165" w14:textId="77777777" w:rsidR="008F59F8" w:rsidRPr="00803D0C" w:rsidRDefault="008F59F8" w:rsidP="00E132D2">
      <w:pPr>
        <w:spacing w:line="276" w:lineRule="auto"/>
        <w:rPr>
          <w:rFonts w:ascii="Arial" w:hAnsi="Arial" w:cs="Arial"/>
        </w:rPr>
      </w:pPr>
    </w:p>
    <w:p w14:paraId="1A6DB4D9" w14:textId="77777777" w:rsidR="00186E38" w:rsidRPr="00186E38" w:rsidRDefault="008F59F8" w:rsidP="00186E38">
      <w:pPr>
        <w:pStyle w:val="EndNoteBibliography"/>
        <w:spacing w:after="0"/>
        <w:ind w:left="720" w:hanging="720"/>
        <w:rPr>
          <w:noProof/>
        </w:rPr>
      </w:pPr>
      <w:r w:rsidRPr="00803D0C">
        <w:rPr>
          <w:rFonts w:ascii="Arial" w:hAnsi="Arial" w:cs="Arial"/>
        </w:rPr>
        <w:fldChar w:fldCharType="begin"/>
      </w:r>
      <w:r w:rsidRPr="00803D0C">
        <w:rPr>
          <w:rFonts w:ascii="Arial" w:hAnsi="Arial" w:cs="Arial"/>
        </w:rPr>
        <w:instrText xml:space="preserve"> ADDIN EN.REFLIST </w:instrText>
      </w:r>
      <w:r w:rsidRPr="00803D0C">
        <w:rPr>
          <w:rFonts w:ascii="Arial" w:hAnsi="Arial" w:cs="Arial"/>
        </w:rPr>
        <w:fldChar w:fldCharType="separate"/>
      </w:r>
      <w:r w:rsidR="00186E38" w:rsidRPr="00186E38">
        <w:rPr>
          <w:noProof/>
        </w:rPr>
        <w:t xml:space="preserve">Barab, S., Sadler, T. D., Heiselt, C., Hickey, D., &amp; Zuiker, S. (2010). Erratum to: Relating narrative, inquiry, and inscriptions: Supporting consequential play. </w:t>
      </w:r>
      <w:r w:rsidR="00186E38" w:rsidRPr="00186E38">
        <w:rPr>
          <w:i/>
          <w:noProof/>
        </w:rPr>
        <w:t>Journal of Science Education and Technology, 19</w:t>
      </w:r>
      <w:r w:rsidR="00186E38" w:rsidRPr="00186E38">
        <w:rPr>
          <w:noProof/>
        </w:rPr>
        <w:t>(4), 387-407. doi:10.1007/s10956-010-9220-0</w:t>
      </w:r>
    </w:p>
    <w:p w14:paraId="526F3390" w14:textId="77777777" w:rsidR="00186E38" w:rsidRPr="00186E38" w:rsidRDefault="00186E38" w:rsidP="00186E38">
      <w:pPr>
        <w:pStyle w:val="EndNoteBibliography"/>
        <w:spacing w:after="0"/>
        <w:ind w:left="720" w:hanging="720"/>
        <w:rPr>
          <w:noProof/>
        </w:rPr>
      </w:pPr>
      <w:r w:rsidRPr="00186E38">
        <w:rPr>
          <w:noProof/>
        </w:rPr>
        <w:t xml:space="preserve">Cobern, W. W. (1996). Worldview theory and conceptual change in science education. </w:t>
      </w:r>
      <w:r w:rsidRPr="00186E38">
        <w:rPr>
          <w:i/>
          <w:noProof/>
        </w:rPr>
        <w:t>Science Education, 80</w:t>
      </w:r>
      <w:r w:rsidRPr="00186E38">
        <w:rPr>
          <w:noProof/>
        </w:rPr>
        <w:t>(5), 579-610. doi:10.1002/(SICI)1098-237X(199609)80:5&lt;579::AID-SCE5&gt;3.0.CO;2-8</w:t>
      </w:r>
    </w:p>
    <w:p w14:paraId="5E704D9D" w14:textId="77777777" w:rsidR="00186E38" w:rsidRPr="00186E38" w:rsidRDefault="00186E38" w:rsidP="00186E38">
      <w:pPr>
        <w:pStyle w:val="EndNoteBibliography"/>
        <w:spacing w:after="0"/>
        <w:ind w:left="720" w:hanging="720"/>
        <w:rPr>
          <w:noProof/>
        </w:rPr>
      </w:pPr>
      <w:r w:rsidRPr="00186E38">
        <w:rPr>
          <w:noProof/>
        </w:rPr>
        <w:t xml:space="preserve">Cobern, W. W. (1997). Distinguishing science-related variations in the causal universal of college students' worldviews. </w:t>
      </w:r>
      <w:r w:rsidRPr="00186E38">
        <w:rPr>
          <w:i/>
          <w:noProof/>
        </w:rPr>
        <w:t>Electronic Journal of Science Education, 1</w:t>
      </w:r>
      <w:r w:rsidRPr="00186E38">
        <w:rPr>
          <w:noProof/>
        </w:rPr>
        <w:t xml:space="preserve">(3). </w:t>
      </w:r>
    </w:p>
    <w:p w14:paraId="60BEABA1" w14:textId="77777777" w:rsidR="00186E38" w:rsidRPr="00186E38" w:rsidRDefault="00186E38" w:rsidP="00186E38">
      <w:pPr>
        <w:pStyle w:val="EndNoteBibliography"/>
        <w:spacing w:after="0"/>
        <w:ind w:left="720" w:hanging="720"/>
        <w:rPr>
          <w:noProof/>
        </w:rPr>
      </w:pPr>
      <w:r w:rsidRPr="00186E38">
        <w:rPr>
          <w:noProof/>
        </w:rPr>
        <w:t xml:space="preserve">DeBoer, G. E. (1991). </w:t>
      </w:r>
      <w:r w:rsidRPr="00186E38">
        <w:rPr>
          <w:i/>
          <w:noProof/>
        </w:rPr>
        <w:t>A history of ideas in science education: Implications for practice</w:t>
      </w:r>
      <w:r w:rsidRPr="00186E38">
        <w:rPr>
          <w:noProof/>
        </w:rPr>
        <w:t>. New York, NY: Teachers College Press.</w:t>
      </w:r>
    </w:p>
    <w:p w14:paraId="30D591FF" w14:textId="77777777" w:rsidR="00186E38" w:rsidRPr="00186E38" w:rsidRDefault="00186E38" w:rsidP="00186E38">
      <w:pPr>
        <w:pStyle w:val="EndNoteBibliography"/>
        <w:spacing w:after="0"/>
        <w:ind w:left="720" w:hanging="720"/>
        <w:rPr>
          <w:noProof/>
        </w:rPr>
      </w:pPr>
      <w:r w:rsidRPr="00186E38">
        <w:rPr>
          <w:noProof/>
        </w:rPr>
        <w:t xml:space="preserve">Driver, R., Newton, P., &amp; Osborne, J. (2000). Establishing the norms of scientific argumentation in classrooms. </w:t>
      </w:r>
      <w:r w:rsidRPr="00186E38">
        <w:rPr>
          <w:i/>
          <w:noProof/>
        </w:rPr>
        <w:t>Science Education, 84</w:t>
      </w:r>
      <w:r w:rsidRPr="00186E38">
        <w:rPr>
          <w:noProof/>
        </w:rPr>
        <w:t>(3), 287-312. doi:10.1002/(SICI)1098-237X(200005)84:3&lt;287::AID-SCE1&gt;3.0.CO;2-A</w:t>
      </w:r>
    </w:p>
    <w:p w14:paraId="2E4A8566" w14:textId="77777777" w:rsidR="00186E38" w:rsidRPr="00186E38" w:rsidRDefault="00186E38" w:rsidP="00186E38">
      <w:pPr>
        <w:pStyle w:val="EndNoteBibliography"/>
        <w:spacing w:after="0"/>
        <w:ind w:left="720" w:hanging="720"/>
        <w:rPr>
          <w:noProof/>
        </w:rPr>
      </w:pPr>
      <w:r w:rsidRPr="00186E38">
        <w:rPr>
          <w:noProof/>
        </w:rPr>
        <w:t xml:space="preserve">Duschl, R. A. (1991). </w:t>
      </w:r>
      <w:r w:rsidRPr="00186E38">
        <w:rPr>
          <w:i/>
          <w:noProof/>
        </w:rPr>
        <w:t>Theoretical bases for science education research: Can principles of science inform instructional decision making?</w:t>
      </w:r>
      <w:r w:rsidRPr="00186E38">
        <w:rPr>
          <w:noProof/>
        </w:rPr>
        <w:t xml:space="preserve"> Paper presented at the Annual Meeting of the National Association for Research in Science Teaching, The Abbey, Fontane, WI. </w:t>
      </w:r>
    </w:p>
    <w:p w14:paraId="5FE72873" w14:textId="77777777" w:rsidR="00186E38" w:rsidRPr="00186E38" w:rsidRDefault="00186E38" w:rsidP="00186E38">
      <w:pPr>
        <w:pStyle w:val="EndNoteBibliography"/>
        <w:spacing w:after="0"/>
        <w:ind w:left="720" w:hanging="720"/>
        <w:rPr>
          <w:noProof/>
        </w:rPr>
      </w:pPr>
      <w:r w:rsidRPr="00186E38">
        <w:rPr>
          <w:noProof/>
        </w:rPr>
        <w:t xml:space="preserve">Evensen, C., Hoban, T., &amp; Woodrum, E. (2000). Technology and morality: Influences on public attitudes toward biotechnology. </w:t>
      </w:r>
      <w:r w:rsidRPr="00186E38">
        <w:rPr>
          <w:i/>
          <w:noProof/>
        </w:rPr>
        <w:t>Knowledge, Technology &amp; Policy, 13</w:t>
      </w:r>
      <w:r w:rsidRPr="00186E38">
        <w:rPr>
          <w:noProof/>
        </w:rPr>
        <w:t>(1), 43-57. doi:10.1007/s12130-000-1003-0</w:t>
      </w:r>
    </w:p>
    <w:p w14:paraId="7D9880AB" w14:textId="77777777" w:rsidR="00186E38" w:rsidRPr="00186E38" w:rsidRDefault="00186E38" w:rsidP="00186E38">
      <w:pPr>
        <w:pStyle w:val="EndNoteBibliography"/>
        <w:spacing w:after="0"/>
        <w:ind w:left="720" w:hanging="720"/>
        <w:rPr>
          <w:noProof/>
        </w:rPr>
      </w:pPr>
      <w:r w:rsidRPr="00186E38">
        <w:rPr>
          <w:noProof/>
        </w:rPr>
        <w:t xml:space="preserve">Fowler, S. R., Zeidler, D. L., &amp; Sadler, T. D. (2008). Moral sensitivity in the context of socioscientific issues in high school science students. </w:t>
      </w:r>
      <w:r w:rsidRPr="00186E38">
        <w:rPr>
          <w:i/>
          <w:noProof/>
        </w:rPr>
        <w:t>International Journal of Science Education, 31</w:t>
      </w:r>
      <w:r w:rsidRPr="00186E38">
        <w:rPr>
          <w:noProof/>
        </w:rPr>
        <w:t>(2), 279-296. doi:10.1080/09500690701787909</w:t>
      </w:r>
    </w:p>
    <w:p w14:paraId="66D8E500" w14:textId="77777777" w:rsidR="00186E38" w:rsidRPr="00186E38" w:rsidRDefault="00186E38" w:rsidP="00186E38">
      <w:pPr>
        <w:pStyle w:val="EndNoteBibliography"/>
        <w:spacing w:after="0"/>
        <w:ind w:left="720" w:hanging="720"/>
        <w:rPr>
          <w:noProof/>
        </w:rPr>
      </w:pPr>
      <w:r w:rsidRPr="00186E38">
        <w:rPr>
          <w:noProof/>
        </w:rPr>
        <w:t xml:space="preserve">Gallagher, J. J. (1971). A broader base for science teaching. </w:t>
      </w:r>
      <w:r w:rsidRPr="00186E38">
        <w:rPr>
          <w:i/>
          <w:noProof/>
        </w:rPr>
        <w:t>Science Education, 55</w:t>
      </w:r>
      <w:r w:rsidRPr="00186E38">
        <w:rPr>
          <w:noProof/>
        </w:rPr>
        <w:t>(3), 329-338. doi:10.1002/sce.3730550312</w:t>
      </w:r>
    </w:p>
    <w:p w14:paraId="79A536CE" w14:textId="2542106C" w:rsidR="00186E38" w:rsidRPr="00186E38" w:rsidRDefault="00186E38" w:rsidP="00186E38">
      <w:pPr>
        <w:pStyle w:val="EndNoteBibliography"/>
        <w:spacing w:after="0"/>
        <w:ind w:left="720" w:hanging="720"/>
        <w:rPr>
          <w:noProof/>
        </w:rPr>
      </w:pPr>
      <w:r w:rsidRPr="00186E38">
        <w:rPr>
          <w:noProof/>
        </w:rPr>
        <w:t xml:space="preserve">Gowing, T. (2011). Developing a Christian ethic.   Retrieved from </w:t>
      </w:r>
      <w:hyperlink r:id="rId7" w:history="1">
        <w:r w:rsidRPr="00186E38">
          <w:rPr>
            <w:rStyle w:val="Hyperlink"/>
            <w:rFonts w:asciiTheme="minorHAnsi" w:hAnsiTheme="minorHAnsi"/>
            <w:noProof/>
            <w:lang w:val="en-AU"/>
          </w:rPr>
          <w:t>https://www.afes.org.au/studies</w:t>
        </w:r>
      </w:hyperlink>
    </w:p>
    <w:p w14:paraId="0E9CDB17" w14:textId="77777777" w:rsidR="00186E38" w:rsidRPr="00186E38" w:rsidRDefault="00186E38" w:rsidP="00186E38">
      <w:pPr>
        <w:pStyle w:val="EndNoteBibliography"/>
        <w:spacing w:after="0"/>
        <w:ind w:left="720" w:hanging="720"/>
        <w:rPr>
          <w:noProof/>
        </w:rPr>
      </w:pPr>
      <w:r w:rsidRPr="00186E38">
        <w:rPr>
          <w:noProof/>
        </w:rPr>
        <w:t xml:space="preserve">Haidt, J. (2001). The emotional dog and it's rational tail: A social intuitionist approach to moral judgment. </w:t>
      </w:r>
      <w:r w:rsidRPr="00186E38">
        <w:rPr>
          <w:i/>
          <w:noProof/>
        </w:rPr>
        <w:t>Psychological Review, 108</w:t>
      </w:r>
      <w:r w:rsidRPr="00186E38">
        <w:rPr>
          <w:noProof/>
        </w:rPr>
        <w:t>, 814-834. doi:10.1037/0033-295X.108.4.814</w:t>
      </w:r>
    </w:p>
    <w:p w14:paraId="00176FCC" w14:textId="77777777" w:rsidR="00186E38" w:rsidRPr="00186E38" w:rsidRDefault="00186E38" w:rsidP="00186E38">
      <w:pPr>
        <w:pStyle w:val="EndNoteBibliography"/>
        <w:spacing w:after="0"/>
        <w:ind w:left="720" w:hanging="720"/>
        <w:rPr>
          <w:noProof/>
        </w:rPr>
      </w:pPr>
      <w:r w:rsidRPr="00186E38">
        <w:rPr>
          <w:noProof/>
        </w:rPr>
        <w:t xml:space="preserve">Khishfe, R., &amp; Lederman, N. (2006). Teaching nature of science within a controversial topic: Integrated versus nonintegrated. </w:t>
      </w:r>
      <w:r w:rsidRPr="00186E38">
        <w:rPr>
          <w:i/>
          <w:noProof/>
        </w:rPr>
        <w:t>Journal of Research in Science Teaching, 43</w:t>
      </w:r>
      <w:r w:rsidRPr="00186E38">
        <w:rPr>
          <w:noProof/>
        </w:rPr>
        <w:t>(4), 395-418. doi:10.1002/tea.20137</w:t>
      </w:r>
    </w:p>
    <w:p w14:paraId="7346C929" w14:textId="77777777" w:rsidR="00186E38" w:rsidRPr="00186E38" w:rsidRDefault="00186E38" w:rsidP="00186E38">
      <w:pPr>
        <w:pStyle w:val="EndNoteBibliography"/>
        <w:spacing w:after="0"/>
        <w:ind w:left="720" w:hanging="720"/>
        <w:rPr>
          <w:rFonts w:hint="eastAsia"/>
          <w:noProof/>
        </w:rPr>
      </w:pPr>
      <w:r w:rsidRPr="00186E38">
        <w:rPr>
          <w:noProof/>
        </w:rPr>
        <w:lastRenderedPageBreak/>
        <w:t>Kolstø, S. D. (2006). Patterns in students’ arg</w:t>
      </w:r>
      <w:r w:rsidRPr="00186E38">
        <w:rPr>
          <w:rFonts w:hint="eastAsia"/>
          <w:noProof/>
        </w:rPr>
        <w:t>umentation confronted with a risk</w:t>
      </w:r>
      <w:r w:rsidRPr="00186E38">
        <w:rPr>
          <w:rFonts w:hint="eastAsia"/>
          <w:noProof/>
        </w:rPr>
        <w:t>‐</w:t>
      </w:r>
      <w:r w:rsidRPr="00186E38">
        <w:rPr>
          <w:rFonts w:hint="eastAsia"/>
          <w:noProof/>
        </w:rPr>
        <w:t>focused socio</w:t>
      </w:r>
      <w:r w:rsidRPr="00186E38">
        <w:rPr>
          <w:rFonts w:hint="eastAsia"/>
          <w:noProof/>
        </w:rPr>
        <w:t>‐</w:t>
      </w:r>
      <w:r w:rsidRPr="00186E38">
        <w:rPr>
          <w:rFonts w:hint="eastAsia"/>
          <w:noProof/>
        </w:rPr>
        <w:t xml:space="preserve">scientific issue. </w:t>
      </w:r>
      <w:r w:rsidRPr="00186E38">
        <w:rPr>
          <w:rFonts w:hint="eastAsia"/>
          <w:i/>
          <w:noProof/>
        </w:rPr>
        <w:t>International Journal of Science Education, 28</w:t>
      </w:r>
      <w:r w:rsidRPr="00186E38">
        <w:rPr>
          <w:rFonts w:hint="eastAsia"/>
          <w:noProof/>
        </w:rPr>
        <w:t>, 1689-1716. doi:10.1080/09500690600560878</w:t>
      </w:r>
    </w:p>
    <w:p w14:paraId="2D29815E" w14:textId="77777777" w:rsidR="00186E38" w:rsidRPr="00186E38" w:rsidRDefault="00186E38" w:rsidP="00186E38">
      <w:pPr>
        <w:pStyle w:val="EndNoteBibliography"/>
        <w:spacing w:after="0"/>
        <w:ind w:left="720" w:hanging="720"/>
        <w:rPr>
          <w:noProof/>
        </w:rPr>
      </w:pPr>
      <w:r w:rsidRPr="00186E38">
        <w:rPr>
          <w:noProof/>
        </w:rPr>
        <w:t xml:space="preserve">Levinson, R. (2004). Teaching bioethics in science: Crossing a bridge too far? </w:t>
      </w:r>
      <w:r w:rsidRPr="00186E38">
        <w:rPr>
          <w:i/>
          <w:noProof/>
        </w:rPr>
        <w:t>Canadian Journal of Science, Mathematics and Technology Education, 4</w:t>
      </w:r>
      <w:r w:rsidRPr="00186E38">
        <w:rPr>
          <w:noProof/>
        </w:rPr>
        <w:t>, 353-369. doi:10.1080/14926150409556619</w:t>
      </w:r>
    </w:p>
    <w:p w14:paraId="59519D8D" w14:textId="77777777" w:rsidR="00186E38" w:rsidRPr="00186E38" w:rsidRDefault="00186E38" w:rsidP="00186E38">
      <w:pPr>
        <w:pStyle w:val="EndNoteBibliography"/>
        <w:spacing w:after="0"/>
        <w:ind w:left="720" w:hanging="720"/>
        <w:rPr>
          <w:noProof/>
        </w:rPr>
      </w:pPr>
      <w:r w:rsidRPr="00186E38">
        <w:rPr>
          <w:rFonts w:hint="eastAsia"/>
          <w:noProof/>
        </w:rPr>
        <w:t>Levinson, R. (2006). Towards a theoretical framework for teaching controversial socio</w:t>
      </w:r>
      <w:r w:rsidRPr="00186E38">
        <w:rPr>
          <w:rFonts w:hint="eastAsia"/>
          <w:noProof/>
        </w:rPr>
        <w:t>‐</w:t>
      </w:r>
      <w:r w:rsidRPr="00186E38">
        <w:rPr>
          <w:rFonts w:hint="eastAsia"/>
          <w:noProof/>
        </w:rPr>
        <w:t xml:space="preserve">scientific issues. </w:t>
      </w:r>
      <w:r w:rsidRPr="00186E38">
        <w:rPr>
          <w:rFonts w:hint="eastAsia"/>
          <w:i/>
          <w:noProof/>
        </w:rPr>
        <w:t>International Journal of Science Education, 28</w:t>
      </w:r>
      <w:r w:rsidRPr="00186E38">
        <w:rPr>
          <w:rFonts w:hint="eastAsia"/>
          <w:noProof/>
        </w:rPr>
        <w:t>, 1201-1224. doi</w:t>
      </w:r>
      <w:r w:rsidRPr="00186E38">
        <w:rPr>
          <w:noProof/>
        </w:rPr>
        <w:t>:10.1080/09500690600560753</w:t>
      </w:r>
    </w:p>
    <w:p w14:paraId="07DD1D85" w14:textId="77777777" w:rsidR="00186E38" w:rsidRPr="00186E38" w:rsidRDefault="00186E38" w:rsidP="00186E38">
      <w:pPr>
        <w:pStyle w:val="EndNoteBibliography"/>
        <w:spacing w:after="0"/>
        <w:ind w:left="720" w:hanging="720"/>
        <w:rPr>
          <w:noProof/>
        </w:rPr>
      </w:pPr>
      <w:r w:rsidRPr="00186E38">
        <w:rPr>
          <w:noProof/>
        </w:rPr>
        <w:t xml:space="preserve">National Science Teachers Association. (1982). </w:t>
      </w:r>
      <w:r w:rsidRPr="00186E38">
        <w:rPr>
          <w:i/>
          <w:noProof/>
        </w:rPr>
        <w:t>Science-technology-society: Science education for the 1980s</w:t>
      </w:r>
      <w:r w:rsidRPr="00186E38">
        <w:rPr>
          <w:noProof/>
        </w:rPr>
        <w:t>. Washington, DC: National Science Teachers Association.</w:t>
      </w:r>
    </w:p>
    <w:p w14:paraId="7ECAEB9C" w14:textId="77777777" w:rsidR="00186E38" w:rsidRPr="00186E38" w:rsidRDefault="00186E38" w:rsidP="00186E38">
      <w:pPr>
        <w:pStyle w:val="EndNoteBibliography"/>
        <w:spacing w:after="0"/>
        <w:ind w:left="720" w:hanging="720"/>
        <w:rPr>
          <w:noProof/>
        </w:rPr>
      </w:pPr>
      <w:r w:rsidRPr="00186E38">
        <w:rPr>
          <w:noProof/>
        </w:rPr>
        <w:t xml:space="preserve">Osborne, J., Duschl, R. and Fairbrother, R. (2002). </w:t>
      </w:r>
      <w:r w:rsidRPr="00186E38">
        <w:rPr>
          <w:i/>
          <w:noProof/>
        </w:rPr>
        <w:t>Breaking the mould? Teaching science for public understanding</w:t>
      </w:r>
      <w:r w:rsidRPr="00186E38">
        <w:rPr>
          <w:noProof/>
        </w:rPr>
        <w:t>. London: Nuffield Foundation.</w:t>
      </w:r>
    </w:p>
    <w:p w14:paraId="0D577EA5" w14:textId="77777777" w:rsidR="00186E38" w:rsidRPr="00186E38" w:rsidRDefault="00186E38" w:rsidP="00186E38">
      <w:pPr>
        <w:pStyle w:val="EndNoteBibliography"/>
        <w:spacing w:after="0"/>
        <w:ind w:left="720" w:hanging="720"/>
        <w:rPr>
          <w:noProof/>
        </w:rPr>
      </w:pPr>
      <w:r w:rsidRPr="00186E38">
        <w:rPr>
          <w:noProof/>
        </w:rPr>
        <w:t xml:space="preserve">Peters, R. S. (1975). The justification of education. In R. S. Peters (Ed.), </w:t>
      </w:r>
      <w:r w:rsidRPr="00186E38">
        <w:rPr>
          <w:i/>
          <w:noProof/>
        </w:rPr>
        <w:t>The philosophy of education</w:t>
      </w:r>
      <w:r w:rsidRPr="00186E38">
        <w:rPr>
          <w:noProof/>
        </w:rPr>
        <w:t>. London, United Kingdom: Oxford University Press.</w:t>
      </w:r>
    </w:p>
    <w:p w14:paraId="3A4AB450" w14:textId="77777777" w:rsidR="00186E38" w:rsidRPr="00186E38" w:rsidRDefault="00186E38" w:rsidP="00186E38">
      <w:pPr>
        <w:pStyle w:val="EndNoteBibliography"/>
        <w:spacing w:after="0"/>
        <w:ind w:left="720" w:hanging="720"/>
        <w:rPr>
          <w:noProof/>
        </w:rPr>
      </w:pPr>
      <w:r w:rsidRPr="00186E38">
        <w:rPr>
          <w:noProof/>
        </w:rPr>
        <w:t xml:space="preserve">Polkinghorne, J. C. (2000). Ethical issues in biotechnology. </w:t>
      </w:r>
      <w:r w:rsidRPr="00186E38">
        <w:rPr>
          <w:i/>
          <w:noProof/>
        </w:rPr>
        <w:t>Trends in Biotechnology, 18</w:t>
      </w:r>
      <w:r w:rsidRPr="00186E38">
        <w:rPr>
          <w:noProof/>
        </w:rPr>
        <w:t>(1), 8-10. doi:10.1016/S0167-7799(99)01392-X</w:t>
      </w:r>
    </w:p>
    <w:p w14:paraId="539A30D3" w14:textId="6DED2B82" w:rsidR="00186E38" w:rsidRPr="00186E38" w:rsidRDefault="00186E38" w:rsidP="00186E38">
      <w:pPr>
        <w:pStyle w:val="EndNoteBibliography"/>
        <w:spacing w:after="0"/>
        <w:ind w:left="720" w:hanging="720"/>
        <w:rPr>
          <w:noProof/>
        </w:rPr>
      </w:pPr>
      <w:r w:rsidRPr="00186E38">
        <w:rPr>
          <w:noProof/>
        </w:rPr>
        <w:t xml:space="preserve">Pope, T. C. (2014). </w:t>
      </w:r>
      <w:r w:rsidRPr="00186E38">
        <w:rPr>
          <w:i/>
          <w:noProof/>
        </w:rPr>
        <w:t>The role of Christian religious beliefs on students' attitudes and reasoning towrds biotechnology issues in victorian Christian schools.</w:t>
      </w:r>
      <w:r w:rsidRPr="00186E38">
        <w:rPr>
          <w:noProof/>
        </w:rPr>
        <w:t xml:space="preserve"> (Doctral dissertation, Curtin University, Australia). Retrieved from </w:t>
      </w:r>
      <w:hyperlink r:id="rId8" w:history="1">
        <w:r w:rsidRPr="00186E38">
          <w:rPr>
            <w:rStyle w:val="Hyperlink"/>
            <w:rFonts w:asciiTheme="minorHAnsi" w:hAnsiTheme="minorHAnsi"/>
            <w:noProof/>
            <w:lang w:val="en-AU"/>
          </w:rPr>
          <w:t>http://link.library.curtin.edu.au/p?cur_digitool_dc221109</w:t>
        </w:r>
      </w:hyperlink>
      <w:r w:rsidRPr="00186E38">
        <w:rPr>
          <w:noProof/>
        </w:rPr>
        <w:t xml:space="preserve"> </w:t>
      </w:r>
    </w:p>
    <w:p w14:paraId="177C40A9" w14:textId="77777777" w:rsidR="00186E38" w:rsidRPr="00186E38" w:rsidRDefault="00186E38" w:rsidP="00186E38">
      <w:pPr>
        <w:pStyle w:val="EndNoteBibliography"/>
        <w:spacing w:after="0"/>
        <w:ind w:left="720" w:hanging="720"/>
        <w:rPr>
          <w:noProof/>
        </w:rPr>
      </w:pPr>
      <w:r w:rsidRPr="00186E38">
        <w:rPr>
          <w:noProof/>
        </w:rPr>
        <w:t xml:space="preserve">Proper, H., Wideen, M. F., &amp; Ivany, G. (1988). World view projected by science teachers: A study of classroom dialogue. </w:t>
      </w:r>
      <w:r w:rsidRPr="00186E38">
        <w:rPr>
          <w:i/>
          <w:noProof/>
        </w:rPr>
        <w:t>Science Education, 72</w:t>
      </w:r>
      <w:r w:rsidRPr="00186E38">
        <w:rPr>
          <w:noProof/>
        </w:rPr>
        <w:t>(5), 547-560. doi:10.1002/sce.3730720502</w:t>
      </w:r>
    </w:p>
    <w:p w14:paraId="085D4E70" w14:textId="77777777" w:rsidR="00186E38" w:rsidRPr="00186E38" w:rsidRDefault="00186E38" w:rsidP="00186E38">
      <w:pPr>
        <w:pStyle w:val="EndNoteBibliography"/>
        <w:spacing w:after="0"/>
        <w:ind w:left="720" w:hanging="720"/>
        <w:rPr>
          <w:noProof/>
        </w:rPr>
      </w:pPr>
      <w:r w:rsidRPr="00186E38">
        <w:rPr>
          <w:noProof/>
        </w:rPr>
        <w:t xml:space="preserve">Reiss, M. (1999). Bioethics. </w:t>
      </w:r>
      <w:r w:rsidRPr="00186E38">
        <w:rPr>
          <w:i/>
          <w:noProof/>
        </w:rPr>
        <w:t>Journal of Commercial Biotechnology, 5</w:t>
      </w:r>
      <w:r w:rsidRPr="00186E38">
        <w:rPr>
          <w:noProof/>
        </w:rPr>
        <w:t xml:space="preserve">, 287-293. </w:t>
      </w:r>
    </w:p>
    <w:p w14:paraId="07527E22" w14:textId="77777777" w:rsidR="00186E38" w:rsidRPr="00186E38" w:rsidRDefault="00186E38" w:rsidP="00186E38">
      <w:pPr>
        <w:pStyle w:val="EndNoteBibliography"/>
        <w:spacing w:after="0"/>
        <w:ind w:left="720" w:hanging="720"/>
        <w:rPr>
          <w:noProof/>
        </w:rPr>
      </w:pPr>
      <w:r w:rsidRPr="00186E38">
        <w:rPr>
          <w:noProof/>
        </w:rPr>
        <w:t xml:space="preserve">Reiss, M. (2008). The use of ethical frameworks by students following a new science course for 16–18 year-olds. </w:t>
      </w:r>
      <w:r w:rsidRPr="00186E38">
        <w:rPr>
          <w:i/>
          <w:noProof/>
        </w:rPr>
        <w:t>Science &amp; education, 17</w:t>
      </w:r>
      <w:r w:rsidRPr="00186E38">
        <w:rPr>
          <w:noProof/>
        </w:rPr>
        <w:t>(8), 889-902. doi:10.1007/s11191-006-9070-6</w:t>
      </w:r>
    </w:p>
    <w:p w14:paraId="429DF206" w14:textId="77777777" w:rsidR="00186E38" w:rsidRPr="00186E38" w:rsidRDefault="00186E38" w:rsidP="00186E38">
      <w:pPr>
        <w:pStyle w:val="EndNoteBibliography"/>
        <w:spacing w:after="0"/>
        <w:ind w:left="720" w:hanging="720"/>
        <w:rPr>
          <w:noProof/>
        </w:rPr>
      </w:pPr>
      <w:r w:rsidRPr="00186E38">
        <w:rPr>
          <w:noProof/>
        </w:rPr>
        <w:t xml:space="preserve">Sadler, T. D., &amp; Zeidler, D. L. (2005). The significance of content knowledge for informal reasoning regarding socioscientific issues: Applying genetics knowledge to genetic engineering issues. </w:t>
      </w:r>
      <w:r w:rsidRPr="00186E38">
        <w:rPr>
          <w:i/>
          <w:noProof/>
        </w:rPr>
        <w:t>Science Education, 89</w:t>
      </w:r>
      <w:r w:rsidRPr="00186E38">
        <w:rPr>
          <w:noProof/>
        </w:rPr>
        <w:t>(1), 71-93. doi:10.1002/sce.20023</w:t>
      </w:r>
    </w:p>
    <w:p w14:paraId="7FF9F39D" w14:textId="162CF7B5" w:rsidR="00186E38" w:rsidRPr="00186E38" w:rsidRDefault="00186E38" w:rsidP="00186E38">
      <w:pPr>
        <w:pStyle w:val="EndNoteBibliography"/>
        <w:spacing w:after="0"/>
        <w:ind w:left="720" w:hanging="720"/>
        <w:rPr>
          <w:noProof/>
        </w:rPr>
      </w:pPr>
      <w:r w:rsidRPr="00186E38">
        <w:rPr>
          <w:noProof/>
        </w:rPr>
        <w:t xml:space="preserve">Saunders, K. J. (2009). </w:t>
      </w:r>
      <w:r w:rsidRPr="00186E38">
        <w:rPr>
          <w:i/>
          <w:noProof/>
        </w:rPr>
        <w:t>Engaging with controversial science issues - a professional learning programme for secondary science teachers in new zealand.</w:t>
      </w:r>
      <w:r w:rsidRPr="00186E38">
        <w:rPr>
          <w:noProof/>
        </w:rPr>
        <w:t xml:space="preserve"> (Unpublished Doctoral Dissertation, Curtin University, Perth, Australia). Retrieved from </w:t>
      </w:r>
      <w:hyperlink r:id="rId9" w:history="1">
        <w:r w:rsidRPr="00186E38">
          <w:rPr>
            <w:rStyle w:val="Hyperlink"/>
            <w:rFonts w:asciiTheme="minorHAnsi" w:hAnsiTheme="minorHAnsi"/>
            <w:noProof/>
            <w:lang w:val="en-AU"/>
          </w:rPr>
          <w:t>http://espace.library.curtin.edu.au/R?func=dbin-jump-full&amp;local_base=gen01-era02&amp;object_id=170273</w:t>
        </w:r>
      </w:hyperlink>
      <w:r w:rsidRPr="00186E38">
        <w:rPr>
          <w:noProof/>
        </w:rPr>
        <w:t xml:space="preserve">  </w:t>
      </w:r>
    </w:p>
    <w:p w14:paraId="34E08256" w14:textId="77777777" w:rsidR="00186E38" w:rsidRPr="00186E38" w:rsidRDefault="00186E38" w:rsidP="00186E38">
      <w:pPr>
        <w:pStyle w:val="EndNoteBibliography"/>
        <w:spacing w:after="0"/>
        <w:ind w:left="720" w:hanging="720"/>
        <w:rPr>
          <w:noProof/>
        </w:rPr>
      </w:pPr>
      <w:r w:rsidRPr="00186E38">
        <w:rPr>
          <w:noProof/>
        </w:rPr>
        <w:lastRenderedPageBreak/>
        <w:t xml:space="preserve">Shamos, M. H. (1995). </w:t>
      </w:r>
      <w:r w:rsidRPr="00186E38">
        <w:rPr>
          <w:i/>
          <w:noProof/>
        </w:rPr>
        <w:t>The myth of scientific literacy</w:t>
      </w:r>
      <w:r w:rsidRPr="00186E38">
        <w:rPr>
          <w:noProof/>
        </w:rPr>
        <w:t>. New Brunswick, NJ: Rutgers University Press.</w:t>
      </w:r>
    </w:p>
    <w:p w14:paraId="5A54CB01" w14:textId="77777777" w:rsidR="00186E38" w:rsidRPr="00186E38" w:rsidRDefault="00186E38" w:rsidP="00186E38">
      <w:pPr>
        <w:pStyle w:val="EndNoteBibliography"/>
        <w:spacing w:after="0"/>
        <w:ind w:left="720" w:hanging="720"/>
        <w:rPr>
          <w:noProof/>
        </w:rPr>
      </w:pPr>
      <w:r w:rsidRPr="00186E38">
        <w:rPr>
          <w:noProof/>
        </w:rPr>
        <w:t xml:space="preserve">Simonneaux, L., &amp; Simonneaux, J. (2009). Students' socio-scientific reasoning on controversies from the viewpoint of education for sustainable development. </w:t>
      </w:r>
      <w:r w:rsidRPr="00186E38">
        <w:rPr>
          <w:i/>
          <w:noProof/>
        </w:rPr>
        <w:t>Cultural Studies of Science Education, 4</w:t>
      </w:r>
      <w:r w:rsidRPr="00186E38">
        <w:rPr>
          <w:noProof/>
        </w:rPr>
        <w:t>(3), 657-687. doi:10.1007/s11422-008-9141-x</w:t>
      </w:r>
    </w:p>
    <w:p w14:paraId="4701A7E0" w14:textId="29BA3A73" w:rsidR="00186E38" w:rsidRPr="00186E38" w:rsidRDefault="00186E38" w:rsidP="00186E38">
      <w:pPr>
        <w:pStyle w:val="EndNoteBibliography"/>
        <w:spacing w:after="0"/>
        <w:ind w:left="720" w:hanging="720"/>
        <w:rPr>
          <w:noProof/>
        </w:rPr>
      </w:pPr>
      <w:r w:rsidRPr="00186E38">
        <w:rPr>
          <w:noProof/>
        </w:rPr>
        <w:t xml:space="preserve">The National Health and Medical Research Council. (2007). </w:t>
      </w:r>
      <w:r w:rsidRPr="00186E38">
        <w:rPr>
          <w:i/>
          <w:noProof/>
        </w:rPr>
        <w:t>Ethical guidelines on the use of assisted reproductive technology in clinical practice and research</w:t>
      </w:r>
      <w:r w:rsidRPr="00186E38">
        <w:rPr>
          <w:noProof/>
        </w:rPr>
        <w:t xml:space="preserve">.  Retrieved from </w:t>
      </w:r>
      <w:hyperlink r:id="rId10" w:history="1">
        <w:r w:rsidRPr="00186E38">
          <w:rPr>
            <w:rStyle w:val="Hyperlink"/>
            <w:rFonts w:asciiTheme="minorHAnsi" w:hAnsiTheme="minorHAnsi"/>
            <w:noProof/>
            <w:lang w:val="en-AU"/>
          </w:rPr>
          <w:t>https://www.nhmrc.gov.au/guidelines-publications/e78</w:t>
        </w:r>
      </w:hyperlink>
      <w:r w:rsidRPr="00186E38">
        <w:rPr>
          <w:noProof/>
        </w:rPr>
        <w:t>.</w:t>
      </w:r>
    </w:p>
    <w:p w14:paraId="2C534C39" w14:textId="2496EC10" w:rsidR="00186E38" w:rsidRPr="00186E38" w:rsidRDefault="00186E38" w:rsidP="00186E38">
      <w:pPr>
        <w:pStyle w:val="EndNoteBibliography"/>
        <w:spacing w:after="0"/>
        <w:ind w:left="720" w:hanging="720"/>
        <w:rPr>
          <w:noProof/>
        </w:rPr>
      </w:pPr>
      <w:r w:rsidRPr="00186E38">
        <w:rPr>
          <w:noProof/>
        </w:rPr>
        <w:t xml:space="preserve">The New Zealand Biotechnology Learning Hub. (2011). Using ethical frameworks in the classroom.   Retrieved from </w:t>
      </w:r>
      <w:hyperlink r:id="rId11" w:history="1">
        <w:r w:rsidRPr="00186E38">
          <w:rPr>
            <w:rStyle w:val="Hyperlink"/>
            <w:rFonts w:asciiTheme="minorHAnsi" w:hAnsiTheme="minorHAnsi"/>
            <w:noProof/>
            <w:lang w:val="en-AU"/>
          </w:rPr>
          <w:t>http://biotechlearn.org.nz/themes/bioethics/using_ethical_frameworks_in_the_classroom</w:t>
        </w:r>
      </w:hyperlink>
    </w:p>
    <w:p w14:paraId="7A179367" w14:textId="77777777" w:rsidR="00186E38" w:rsidRPr="00186E38" w:rsidRDefault="00186E38" w:rsidP="00186E38">
      <w:pPr>
        <w:pStyle w:val="EndNoteBibliography"/>
        <w:spacing w:after="0"/>
        <w:ind w:left="720" w:hanging="720"/>
        <w:rPr>
          <w:noProof/>
        </w:rPr>
      </w:pPr>
      <w:r w:rsidRPr="00186E38">
        <w:rPr>
          <w:noProof/>
        </w:rPr>
        <w:t xml:space="preserve">Topçu, M., Yılmaz, Ö., &amp; Sadler, T. D. (2011). Turkish preservice science teachers’ informal reasoning regarding socioscientific issues and the factors influencing their informal reasoning. </w:t>
      </w:r>
      <w:r w:rsidRPr="00186E38">
        <w:rPr>
          <w:i/>
          <w:noProof/>
        </w:rPr>
        <w:t>Journal of Science Teacher Education, 22</w:t>
      </w:r>
      <w:r w:rsidRPr="00186E38">
        <w:rPr>
          <w:noProof/>
        </w:rPr>
        <w:t>(4), 313-332. doi:10.1007/s10972-010-9221-0</w:t>
      </w:r>
    </w:p>
    <w:p w14:paraId="2410A4DD" w14:textId="77777777" w:rsidR="00186E38" w:rsidRPr="00186E38" w:rsidRDefault="00186E38" w:rsidP="00186E38">
      <w:pPr>
        <w:pStyle w:val="EndNoteBibliography"/>
        <w:spacing w:after="0"/>
        <w:ind w:left="720" w:hanging="720"/>
        <w:rPr>
          <w:noProof/>
        </w:rPr>
      </w:pPr>
      <w:r w:rsidRPr="00186E38">
        <w:rPr>
          <w:noProof/>
        </w:rPr>
        <w:t xml:space="preserve">Venville, G. J., &amp; Dawson, V. M. (2010). The impact of a classroom intervention on grade 10 students' argumentation skills, informal reasoning, and conceptual understanding of science. </w:t>
      </w:r>
      <w:r w:rsidRPr="00186E38">
        <w:rPr>
          <w:i/>
          <w:noProof/>
        </w:rPr>
        <w:t>Journal of Research in Science Teaching, 47</w:t>
      </w:r>
      <w:r w:rsidRPr="00186E38">
        <w:rPr>
          <w:noProof/>
        </w:rPr>
        <w:t>(8), 952-977. doi:10.1002/tea.20358</w:t>
      </w:r>
    </w:p>
    <w:p w14:paraId="790B4F28" w14:textId="77777777" w:rsidR="00186E38" w:rsidRPr="00186E38" w:rsidRDefault="00186E38" w:rsidP="00186E38">
      <w:pPr>
        <w:pStyle w:val="EndNoteBibliography"/>
        <w:spacing w:after="0"/>
        <w:ind w:left="720" w:hanging="720"/>
        <w:rPr>
          <w:noProof/>
        </w:rPr>
      </w:pPr>
      <w:r w:rsidRPr="00186E38">
        <w:rPr>
          <w:noProof/>
        </w:rPr>
        <w:t xml:space="preserve">Wu, Y.-T., &amp; Tsai, C.-C. (2007). High school students' informal reasoning on a socio-scientific issue: Qualitative and quantitative analyses. </w:t>
      </w:r>
      <w:r w:rsidRPr="00186E38">
        <w:rPr>
          <w:i/>
          <w:noProof/>
        </w:rPr>
        <w:t>International Journal of Science Education, 29</w:t>
      </w:r>
      <w:r w:rsidRPr="00186E38">
        <w:rPr>
          <w:noProof/>
        </w:rPr>
        <w:t xml:space="preserve">(9), 1163-1187. </w:t>
      </w:r>
    </w:p>
    <w:p w14:paraId="33EC922A" w14:textId="77777777" w:rsidR="00186E38" w:rsidRPr="00186E38" w:rsidRDefault="00186E38" w:rsidP="00186E38">
      <w:pPr>
        <w:pStyle w:val="EndNoteBibliography"/>
        <w:spacing w:after="0"/>
        <w:ind w:left="720" w:hanging="720"/>
        <w:rPr>
          <w:noProof/>
        </w:rPr>
      </w:pPr>
      <w:r w:rsidRPr="00186E38">
        <w:rPr>
          <w:noProof/>
        </w:rPr>
        <w:t xml:space="preserve">Yager, R. E. (1993). Science-technology-society as reform. </w:t>
      </w:r>
      <w:r w:rsidRPr="00186E38">
        <w:rPr>
          <w:i/>
          <w:noProof/>
        </w:rPr>
        <w:t>School Science and Mathematics, 93</w:t>
      </w:r>
      <w:r w:rsidRPr="00186E38">
        <w:rPr>
          <w:noProof/>
        </w:rPr>
        <w:t>(3), 145-151. doi:10.1111/j.1949-8594.1993.tb12213.x</w:t>
      </w:r>
    </w:p>
    <w:p w14:paraId="6323E789" w14:textId="255B258B" w:rsidR="00186E38" w:rsidRPr="00186E38" w:rsidRDefault="00186E38" w:rsidP="00186E38">
      <w:pPr>
        <w:pStyle w:val="EndNoteBibliography"/>
        <w:spacing w:after="0"/>
        <w:ind w:left="720" w:hanging="720"/>
        <w:rPr>
          <w:noProof/>
        </w:rPr>
      </w:pPr>
      <w:r w:rsidRPr="00186E38">
        <w:rPr>
          <w:noProof/>
        </w:rPr>
        <w:t xml:space="preserve">Yap, S. F. (2012). </w:t>
      </w:r>
      <w:r w:rsidRPr="00186E38">
        <w:rPr>
          <w:i/>
          <w:noProof/>
        </w:rPr>
        <w:t>Developing, implementing and evaluating the use of ethical frameworks in teaching bioethics issues in a year 10 biotechnology program.</w:t>
      </w:r>
      <w:r w:rsidRPr="00186E38">
        <w:rPr>
          <w:noProof/>
        </w:rPr>
        <w:t xml:space="preserve"> (Unpublished Doctoral Dissertation, Curtin University, Perth, Australia). Retrieved from </w:t>
      </w:r>
      <w:hyperlink r:id="rId12" w:history="1">
        <w:r w:rsidRPr="00186E38">
          <w:rPr>
            <w:rStyle w:val="Hyperlink"/>
            <w:rFonts w:asciiTheme="minorHAnsi" w:hAnsiTheme="minorHAnsi"/>
            <w:noProof/>
            <w:lang w:val="en-AU"/>
          </w:rPr>
          <w:t>http://espace.library.curtin.edu.au/</w:t>
        </w:r>
      </w:hyperlink>
      <w:r w:rsidRPr="00186E38">
        <w:rPr>
          <w:noProof/>
        </w:rPr>
        <w:t xml:space="preserve">  </w:t>
      </w:r>
    </w:p>
    <w:p w14:paraId="1F42CD5E" w14:textId="77777777" w:rsidR="00186E38" w:rsidRPr="00186E38" w:rsidRDefault="00186E38" w:rsidP="00186E38">
      <w:pPr>
        <w:pStyle w:val="EndNoteBibliography"/>
        <w:spacing w:after="0"/>
        <w:ind w:left="720" w:hanging="720"/>
        <w:rPr>
          <w:noProof/>
        </w:rPr>
      </w:pPr>
      <w:r w:rsidRPr="00186E38">
        <w:rPr>
          <w:noProof/>
        </w:rPr>
        <w:t xml:space="preserve">Zeidler, D. L., &amp; Sadler, T. D. (2008). Social and ethical issues in science education: A prelude to action. </w:t>
      </w:r>
      <w:r w:rsidRPr="00186E38">
        <w:rPr>
          <w:i/>
          <w:noProof/>
        </w:rPr>
        <w:t>Science &amp; education, 17</w:t>
      </w:r>
      <w:r w:rsidRPr="00186E38">
        <w:rPr>
          <w:noProof/>
        </w:rPr>
        <w:t>(8), 799-803. doi:10.1007/s11191-007-9130-6</w:t>
      </w:r>
    </w:p>
    <w:p w14:paraId="06B88F0C" w14:textId="77777777" w:rsidR="00186E38" w:rsidRPr="00186E38" w:rsidRDefault="00186E38" w:rsidP="00186E38">
      <w:pPr>
        <w:pStyle w:val="EndNoteBibliography"/>
        <w:spacing w:after="0"/>
        <w:ind w:left="720" w:hanging="720"/>
        <w:rPr>
          <w:noProof/>
        </w:rPr>
      </w:pPr>
      <w:r w:rsidRPr="00186E38">
        <w:rPr>
          <w:noProof/>
        </w:rPr>
        <w:t xml:space="preserve">Zeidler, D. L., Sadler, T. D., Simmons, M. L., &amp; Howes, E. V. (2005). Beyond sts: A research-based framework for socioscientific issues education. </w:t>
      </w:r>
      <w:r w:rsidRPr="00186E38">
        <w:rPr>
          <w:i/>
          <w:noProof/>
        </w:rPr>
        <w:t>Science Education, 89</w:t>
      </w:r>
      <w:r w:rsidRPr="00186E38">
        <w:rPr>
          <w:noProof/>
        </w:rPr>
        <w:t>(3), 357-377. doi:10.1002/sce.20048</w:t>
      </w:r>
    </w:p>
    <w:p w14:paraId="2B4C1C94" w14:textId="77777777" w:rsidR="00186E38" w:rsidRPr="00186E38" w:rsidRDefault="00186E38" w:rsidP="00186E38">
      <w:pPr>
        <w:pStyle w:val="EndNoteBibliography"/>
        <w:spacing w:after="0"/>
        <w:ind w:left="720" w:hanging="720"/>
        <w:rPr>
          <w:noProof/>
        </w:rPr>
      </w:pPr>
      <w:r w:rsidRPr="00186E38">
        <w:rPr>
          <w:noProof/>
        </w:rPr>
        <w:t xml:space="preserve">Ziman, J. M. (1980). </w:t>
      </w:r>
      <w:r w:rsidRPr="00186E38">
        <w:rPr>
          <w:i/>
          <w:noProof/>
        </w:rPr>
        <w:t>Teaching and learning about science and society</w:t>
      </w:r>
      <w:r w:rsidRPr="00186E38">
        <w:rPr>
          <w:noProof/>
        </w:rPr>
        <w:t>. Melbourne, Australia: Cambridge University Press.</w:t>
      </w:r>
    </w:p>
    <w:p w14:paraId="395920E4" w14:textId="77777777" w:rsidR="00186E38" w:rsidRPr="00186E38" w:rsidRDefault="00186E38" w:rsidP="00186E38">
      <w:pPr>
        <w:pStyle w:val="EndNoteBibliography"/>
        <w:ind w:left="720" w:hanging="720"/>
        <w:rPr>
          <w:noProof/>
        </w:rPr>
      </w:pPr>
      <w:r w:rsidRPr="00186E38">
        <w:rPr>
          <w:noProof/>
        </w:rPr>
        <w:lastRenderedPageBreak/>
        <w:t xml:space="preserve">Zohar, A., &amp; Nemet, F. (2002). Fostering students' knowledge and argumentation skills through dilemmas in human genetics. </w:t>
      </w:r>
      <w:r w:rsidRPr="00186E38">
        <w:rPr>
          <w:i/>
          <w:noProof/>
        </w:rPr>
        <w:t>Journal of Research in Science Teaching, 39</w:t>
      </w:r>
      <w:r w:rsidRPr="00186E38">
        <w:rPr>
          <w:noProof/>
        </w:rPr>
        <w:t>(1), 35-62. doi:10.1002/tea.10008</w:t>
      </w:r>
    </w:p>
    <w:p w14:paraId="2B0E0E98" w14:textId="21F11902" w:rsidR="00671268" w:rsidRDefault="008F59F8" w:rsidP="00E132D2">
      <w:pPr>
        <w:spacing w:line="276" w:lineRule="auto"/>
        <w:rPr>
          <w:rFonts w:ascii="Arial" w:hAnsi="Arial" w:cs="Arial"/>
        </w:rPr>
      </w:pPr>
      <w:r w:rsidRPr="00803D0C">
        <w:rPr>
          <w:rFonts w:ascii="Arial" w:hAnsi="Arial" w:cs="Arial"/>
        </w:rPr>
        <w:fldChar w:fldCharType="end"/>
      </w:r>
    </w:p>
    <w:p w14:paraId="1FC2D9E4" w14:textId="77777777" w:rsidR="004D132C" w:rsidRDefault="004D132C">
      <w:pPr>
        <w:rPr>
          <w:rFonts w:ascii="Arial" w:hAnsi="Arial" w:cs="Arial"/>
          <w:color w:val="000000" w:themeColor="text1"/>
        </w:rPr>
      </w:pPr>
      <w:r>
        <w:rPr>
          <w:rFonts w:ascii="Arial" w:hAnsi="Arial" w:cs="Arial"/>
          <w:color w:val="000000" w:themeColor="text1"/>
        </w:rPr>
        <w:br w:type="page"/>
      </w:r>
    </w:p>
    <w:p w14:paraId="341A0621" w14:textId="70D7BEE2" w:rsidR="00671268" w:rsidRDefault="00671268" w:rsidP="006712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rPr>
      </w:pPr>
      <w:r>
        <w:rPr>
          <w:rFonts w:ascii="Arial" w:hAnsi="Arial" w:cs="Arial"/>
          <w:color w:val="000000" w:themeColor="text1"/>
        </w:rPr>
        <w:lastRenderedPageBreak/>
        <w:t>Table 1 Ethical Frameworks and guiding questions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3"/>
        <w:gridCol w:w="4697"/>
      </w:tblGrid>
      <w:tr w:rsidR="00671268" w:rsidRPr="001275D4" w14:paraId="702B50CD" w14:textId="77777777" w:rsidTr="00556888">
        <w:trPr>
          <w:cantSplit/>
          <w:trHeight w:val="372"/>
        </w:trPr>
        <w:tc>
          <w:tcPr>
            <w:tcW w:w="3688" w:type="dxa"/>
            <w:tcBorders>
              <w:top w:val="single" w:sz="8" w:space="0" w:color="auto"/>
              <w:bottom w:val="single" w:sz="8" w:space="0" w:color="auto"/>
            </w:tcBorders>
            <w:vAlign w:val="center"/>
          </w:tcPr>
          <w:p w14:paraId="6569ED2A"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Ethical Framework</w:t>
            </w:r>
          </w:p>
        </w:tc>
        <w:tc>
          <w:tcPr>
            <w:tcW w:w="4828" w:type="dxa"/>
            <w:tcBorders>
              <w:top w:val="single" w:sz="8" w:space="0" w:color="auto"/>
              <w:bottom w:val="single" w:sz="8" w:space="0" w:color="auto"/>
            </w:tcBorders>
            <w:vAlign w:val="center"/>
          </w:tcPr>
          <w:p w14:paraId="2BBC418C"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Guiding questions</w:t>
            </w:r>
          </w:p>
        </w:tc>
      </w:tr>
      <w:tr w:rsidR="00671268" w:rsidRPr="001275D4" w14:paraId="0FEC294D" w14:textId="77777777" w:rsidTr="00556888">
        <w:trPr>
          <w:cantSplit/>
        </w:trPr>
        <w:tc>
          <w:tcPr>
            <w:tcW w:w="3688" w:type="dxa"/>
            <w:tcBorders>
              <w:top w:val="single" w:sz="8" w:space="0" w:color="auto"/>
            </w:tcBorders>
          </w:tcPr>
          <w:p w14:paraId="48C7CA79"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u w:val="single"/>
              </w:rPr>
            </w:pPr>
            <w:r w:rsidRPr="001275D4">
              <w:rPr>
                <w:rFonts w:ascii="Arial" w:hAnsi="Arial" w:cs="Arial"/>
                <w:color w:val="000000" w:themeColor="text1"/>
                <w:sz w:val="16"/>
                <w:szCs w:val="16"/>
                <w:u w:val="single"/>
              </w:rPr>
              <w:t>Deontological Ethics</w:t>
            </w:r>
            <w:r w:rsidRPr="001275D4">
              <w:rPr>
                <w:rFonts w:ascii="Arial" w:hAnsi="Arial" w:cs="Arial"/>
                <w:color w:val="000000" w:themeColor="text1"/>
                <w:sz w:val="16"/>
                <w:szCs w:val="16"/>
              </w:rPr>
              <w:t xml:space="preserve"> </w:t>
            </w:r>
          </w:p>
          <w:p w14:paraId="33AF637E"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is right and wrong is what some authority says is right and wrong. This authority is sometimes referred to as the ‘Ultimate reality’ or ‘God’, but could be the laws or rules in a community.</w:t>
            </w:r>
          </w:p>
          <w:p w14:paraId="6A88A2F3"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tc>
        <w:tc>
          <w:tcPr>
            <w:tcW w:w="4828" w:type="dxa"/>
            <w:tcBorders>
              <w:top w:val="single" w:sz="8" w:space="0" w:color="auto"/>
            </w:tcBorders>
          </w:tcPr>
          <w:p w14:paraId="16E03DBD"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p w14:paraId="33AD3FFF"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Who or what has authority?</w:t>
            </w:r>
          </w:p>
          <w:p w14:paraId="187CE64B"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How can the authorities will be known?</w:t>
            </w:r>
          </w:p>
          <w:p w14:paraId="0A9B77C2"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is the Authorities will in this matter? (provide evidence)</w:t>
            </w:r>
          </w:p>
          <w:p w14:paraId="094DFCE9"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Who or what is under this authority?</w:t>
            </w:r>
          </w:p>
        </w:tc>
      </w:tr>
      <w:tr w:rsidR="00671268" w:rsidRPr="001275D4" w14:paraId="4EB8FBD2" w14:textId="77777777" w:rsidTr="00556888">
        <w:trPr>
          <w:cantSplit/>
        </w:trPr>
        <w:tc>
          <w:tcPr>
            <w:tcW w:w="3688" w:type="dxa"/>
          </w:tcPr>
          <w:p w14:paraId="71F91A5A"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u w:val="single"/>
              </w:rPr>
            </w:pPr>
            <w:r w:rsidRPr="001275D4">
              <w:rPr>
                <w:rFonts w:ascii="Arial" w:hAnsi="Arial" w:cs="Arial"/>
                <w:color w:val="000000" w:themeColor="text1"/>
                <w:sz w:val="16"/>
                <w:szCs w:val="16"/>
                <w:u w:val="single"/>
              </w:rPr>
              <w:t>Consequentialism</w:t>
            </w:r>
            <w:r w:rsidRPr="001275D4">
              <w:rPr>
                <w:rFonts w:ascii="Arial" w:hAnsi="Arial" w:cs="Arial"/>
                <w:color w:val="000000" w:themeColor="text1"/>
                <w:sz w:val="16"/>
                <w:szCs w:val="16"/>
              </w:rPr>
              <w:t xml:space="preserve"> *</w:t>
            </w:r>
          </w:p>
          <w:p w14:paraId="7C74F56A"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Weigh the benefits and harms resulting from our actions.</w:t>
            </w:r>
          </w:p>
          <w:p w14:paraId="2DF7D420"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Egoism: good for me</w:t>
            </w:r>
          </w:p>
          <w:p w14:paraId="1791A9C4"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Altruism: Good for someone else</w:t>
            </w:r>
          </w:p>
          <w:p w14:paraId="4A2A8B62"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 xml:space="preserve">Utilitarianism: The </w:t>
            </w:r>
            <w:proofErr w:type="gramStart"/>
            <w:r w:rsidRPr="001275D4">
              <w:rPr>
                <w:rFonts w:ascii="Arial" w:hAnsi="Arial" w:cs="Arial"/>
                <w:color w:val="000000" w:themeColor="text1"/>
                <w:sz w:val="16"/>
                <w:szCs w:val="16"/>
              </w:rPr>
              <w:t>most good</w:t>
            </w:r>
            <w:proofErr w:type="gramEnd"/>
            <w:r w:rsidRPr="001275D4">
              <w:rPr>
                <w:rFonts w:ascii="Arial" w:hAnsi="Arial" w:cs="Arial"/>
                <w:color w:val="000000" w:themeColor="text1"/>
                <w:sz w:val="16"/>
                <w:szCs w:val="16"/>
              </w:rPr>
              <w:t xml:space="preserve"> for the most people.</w:t>
            </w:r>
          </w:p>
          <w:p w14:paraId="5D321DDE"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p w14:paraId="66B0C3BC"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p w14:paraId="2651E754"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tc>
        <w:tc>
          <w:tcPr>
            <w:tcW w:w="4828" w:type="dxa"/>
          </w:tcPr>
          <w:p w14:paraId="2F2447CD"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p w14:paraId="1DE3457D"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Who or what is affected by this issue?</w:t>
            </w:r>
          </w:p>
          <w:p w14:paraId="32ED80DC"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are the possible benefits for those affected?</w:t>
            </w:r>
          </w:p>
          <w:p w14:paraId="5C755774"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are the possible harms for those affected?</w:t>
            </w:r>
          </w:p>
          <w:p w14:paraId="1CA8EDAF"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 xml:space="preserve">Which option(s) will produce the </w:t>
            </w:r>
            <w:proofErr w:type="gramStart"/>
            <w:r w:rsidRPr="001275D4">
              <w:rPr>
                <w:rFonts w:ascii="Arial" w:hAnsi="Arial" w:cs="Arial"/>
                <w:color w:val="000000" w:themeColor="text1"/>
                <w:sz w:val="16"/>
                <w:szCs w:val="16"/>
              </w:rPr>
              <w:t>most good</w:t>
            </w:r>
            <w:proofErr w:type="gramEnd"/>
            <w:r w:rsidRPr="001275D4">
              <w:rPr>
                <w:rFonts w:ascii="Arial" w:hAnsi="Arial" w:cs="Arial"/>
                <w:color w:val="000000" w:themeColor="text1"/>
                <w:sz w:val="16"/>
                <w:szCs w:val="16"/>
              </w:rPr>
              <w:t xml:space="preserve"> and the least harm?</w:t>
            </w:r>
          </w:p>
          <w:p w14:paraId="17B325AC"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 xml:space="preserve">If one is harmed and another </w:t>
            </w:r>
            <w:proofErr w:type="gramStart"/>
            <w:r w:rsidRPr="001275D4">
              <w:rPr>
                <w:rFonts w:ascii="Arial" w:hAnsi="Arial" w:cs="Arial"/>
                <w:color w:val="000000" w:themeColor="text1"/>
                <w:sz w:val="16"/>
                <w:szCs w:val="16"/>
              </w:rPr>
              <w:t>benefits</w:t>
            </w:r>
            <w:proofErr w:type="gramEnd"/>
            <w:r w:rsidRPr="001275D4">
              <w:rPr>
                <w:rFonts w:ascii="Arial" w:hAnsi="Arial" w:cs="Arial"/>
                <w:color w:val="000000" w:themeColor="text1"/>
                <w:sz w:val="16"/>
                <w:szCs w:val="16"/>
              </w:rPr>
              <w:t>, how do you decide who or what matters most?</w:t>
            </w:r>
          </w:p>
        </w:tc>
      </w:tr>
      <w:tr w:rsidR="00671268" w:rsidRPr="001275D4" w14:paraId="0CBE634B" w14:textId="77777777" w:rsidTr="00556888">
        <w:trPr>
          <w:cantSplit/>
        </w:trPr>
        <w:tc>
          <w:tcPr>
            <w:tcW w:w="3688" w:type="dxa"/>
          </w:tcPr>
          <w:p w14:paraId="29A173F1"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u w:val="single"/>
              </w:rPr>
            </w:pPr>
            <w:r w:rsidRPr="001275D4">
              <w:rPr>
                <w:rFonts w:ascii="Arial" w:hAnsi="Arial" w:cs="Arial"/>
                <w:color w:val="000000" w:themeColor="text1"/>
                <w:sz w:val="16"/>
                <w:szCs w:val="16"/>
                <w:u w:val="single"/>
              </w:rPr>
              <w:t>Rights and Responsibilities</w:t>
            </w:r>
            <w:r w:rsidRPr="001275D4">
              <w:rPr>
                <w:rFonts w:ascii="Arial" w:hAnsi="Arial" w:cs="Arial"/>
                <w:color w:val="000000" w:themeColor="text1"/>
                <w:sz w:val="16"/>
                <w:szCs w:val="16"/>
              </w:rPr>
              <w:t xml:space="preserve"> *</w:t>
            </w:r>
          </w:p>
          <w:p w14:paraId="31E9B76C"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Rights and Responsibilities are closely related: the rights of one imply the responsibilities (or duties) of another to ensure those rights.</w:t>
            </w:r>
          </w:p>
          <w:p w14:paraId="6E2E8006"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tc>
        <w:tc>
          <w:tcPr>
            <w:tcW w:w="4828" w:type="dxa"/>
          </w:tcPr>
          <w:p w14:paraId="08F26590"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p w14:paraId="562EF0B2"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Who/what is affected by this issue?</w:t>
            </w:r>
          </w:p>
          <w:p w14:paraId="61D4BD05"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Which groups have rights associated with this issue? What are their rights?</w:t>
            </w:r>
          </w:p>
          <w:p w14:paraId="39645949"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Do these same groups also have responsibilities? What are their responsibilities?</w:t>
            </w:r>
          </w:p>
          <w:p w14:paraId="59C211A5"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Do we value some rights more than others? Whose rights do we want to protect?</w:t>
            </w:r>
          </w:p>
          <w:p w14:paraId="052BD5C4"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Do any codes, declarations and/or conventions relate to this issue?</w:t>
            </w:r>
          </w:p>
          <w:p w14:paraId="7DB4661D"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tc>
      </w:tr>
      <w:tr w:rsidR="00671268" w:rsidRPr="001275D4" w14:paraId="703A21CB" w14:textId="77777777" w:rsidTr="00556888">
        <w:trPr>
          <w:cantSplit/>
        </w:trPr>
        <w:tc>
          <w:tcPr>
            <w:tcW w:w="3688" w:type="dxa"/>
          </w:tcPr>
          <w:p w14:paraId="7EF3F85A"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u w:val="single"/>
              </w:rPr>
              <w:t xml:space="preserve">Autonomy </w:t>
            </w:r>
            <w:r w:rsidRPr="001275D4">
              <w:rPr>
                <w:rFonts w:ascii="Arial" w:hAnsi="Arial" w:cs="Arial"/>
                <w:color w:val="000000" w:themeColor="text1"/>
                <w:sz w:val="16"/>
                <w:szCs w:val="16"/>
              </w:rPr>
              <w:t>*</w:t>
            </w:r>
            <w:r w:rsidRPr="001275D4">
              <w:rPr>
                <w:rFonts w:ascii="Arial" w:hAnsi="Arial" w:cs="Arial"/>
                <w:color w:val="000000" w:themeColor="text1"/>
                <w:sz w:val="16"/>
                <w:szCs w:val="16"/>
              </w:rPr>
              <w:br/>
            </w:r>
            <w:proofErr w:type="spellStart"/>
            <w:r w:rsidRPr="001275D4">
              <w:rPr>
                <w:rFonts w:ascii="Arial" w:hAnsi="Arial" w:cs="Arial"/>
                <w:color w:val="000000" w:themeColor="text1"/>
                <w:sz w:val="16"/>
                <w:szCs w:val="16"/>
              </w:rPr>
              <w:t>Autonomy</w:t>
            </w:r>
            <w:proofErr w:type="spellEnd"/>
            <w:r w:rsidRPr="001275D4">
              <w:rPr>
                <w:rFonts w:ascii="Arial" w:hAnsi="Arial" w:cs="Arial"/>
                <w:color w:val="000000" w:themeColor="text1"/>
                <w:sz w:val="16"/>
                <w:szCs w:val="16"/>
              </w:rPr>
              <w:t xml:space="preserve"> recognises the right to choose for yourself.</w:t>
            </w:r>
          </w:p>
        </w:tc>
        <w:tc>
          <w:tcPr>
            <w:tcW w:w="4828" w:type="dxa"/>
          </w:tcPr>
          <w:p w14:paraId="708B992A"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p w14:paraId="367FE5DB"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Who/what is affected by this issue?</w:t>
            </w:r>
          </w:p>
          <w:p w14:paraId="63A1D74D"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effects might my choice have on others?</w:t>
            </w:r>
          </w:p>
          <w:p w14:paraId="52CD8F85"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effects might others’ choices have on me?</w:t>
            </w:r>
          </w:p>
          <w:p w14:paraId="3307C665"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Does everyone have to do the same thing? Will this cause problems?</w:t>
            </w:r>
          </w:p>
          <w:p w14:paraId="4C52EBCE"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is informed consent? Is it important here?</w:t>
            </w:r>
          </w:p>
          <w:p w14:paraId="242D12E2"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tc>
      </w:tr>
      <w:tr w:rsidR="00671268" w:rsidRPr="001275D4" w14:paraId="60379A5C" w14:textId="77777777" w:rsidTr="00556888">
        <w:trPr>
          <w:cantSplit/>
        </w:trPr>
        <w:tc>
          <w:tcPr>
            <w:tcW w:w="3688" w:type="dxa"/>
          </w:tcPr>
          <w:p w14:paraId="012F63B5"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u w:val="single"/>
              </w:rPr>
              <w:t>Virtue ethics</w:t>
            </w:r>
            <w:r w:rsidRPr="001275D4">
              <w:rPr>
                <w:rFonts w:ascii="Arial" w:hAnsi="Arial" w:cs="Arial"/>
                <w:color w:val="000000" w:themeColor="text1"/>
                <w:sz w:val="16"/>
                <w:szCs w:val="16"/>
              </w:rPr>
              <w:t xml:space="preserve"> *</w:t>
            </w:r>
            <w:r w:rsidRPr="001275D4">
              <w:rPr>
                <w:rFonts w:ascii="Arial" w:hAnsi="Arial" w:cs="Arial"/>
                <w:color w:val="000000" w:themeColor="text1"/>
                <w:sz w:val="16"/>
                <w:szCs w:val="16"/>
              </w:rPr>
              <w:br/>
              <w:t>A virtue is something that the community accepts as being ‘good’, such as honesty, kindness and patience. Virtue ethics emphasise decisions that are in line with these characteristics.</w:t>
            </w:r>
          </w:p>
        </w:tc>
        <w:tc>
          <w:tcPr>
            <w:tcW w:w="4828" w:type="dxa"/>
          </w:tcPr>
          <w:p w14:paraId="1210CD14"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p w14:paraId="29984632"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Who/what is affected by this issue?</w:t>
            </w:r>
          </w:p>
          <w:p w14:paraId="51C9A78B"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qualities make someone a ‘good’ or virtuous person?</w:t>
            </w:r>
          </w:p>
          <w:p w14:paraId="402D6A9B"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decisions/actions in relation to this issue would make you a ‘good’ person?</w:t>
            </w:r>
          </w:p>
          <w:p w14:paraId="295F9C12"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people would agree that these decisions/actions are ‘good’?</w:t>
            </w:r>
          </w:p>
          <w:p w14:paraId="53F31742"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people would disagree that these decisions/actions are ‘good’?</w:t>
            </w:r>
          </w:p>
          <w:p w14:paraId="2FD02C13"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tc>
      </w:tr>
      <w:tr w:rsidR="00671268" w:rsidRPr="001275D4" w14:paraId="65669E55" w14:textId="77777777" w:rsidTr="00556888">
        <w:trPr>
          <w:cantSplit/>
        </w:trPr>
        <w:tc>
          <w:tcPr>
            <w:tcW w:w="3688" w:type="dxa"/>
            <w:tcBorders>
              <w:bottom w:val="single" w:sz="8" w:space="0" w:color="auto"/>
            </w:tcBorders>
          </w:tcPr>
          <w:p w14:paraId="5029A3DF"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u w:val="single"/>
                <w:lang w:val="en-US"/>
              </w:rPr>
            </w:pPr>
            <w:r w:rsidRPr="001275D4">
              <w:rPr>
                <w:rFonts w:ascii="Arial" w:hAnsi="Arial" w:cs="Arial"/>
                <w:color w:val="000000" w:themeColor="text1"/>
                <w:sz w:val="16"/>
                <w:szCs w:val="16"/>
                <w:u w:val="single"/>
                <w:lang w:val="en-US"/>
              </w:rPr>
              <w:t>Christian Ethics</w:t>
            </w:r>
            <w:r w:rsidRPr="001275D4">
              <w:rPr>
                <w:rFonts w:ascii="Arial" w:hAnsi="Arial" w:cs="Arial"/>
                <w:color w:val="000000" w:themeColor="text1"/>
                <w:sz w:val="16"/>
                <w:szCs w:val="16"/>
                <w:lang w:val="en-US"/>
              </w:rPr>
              <w:t xml:space="preserve"> **</w:t>
            </w:r>
          </w:p>
          <w:p w14:paraId="688083CA"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lang w:val="en-US"/>
              </w:rPr>
            </w:pPr>
            <w:r w:rsidRPr="001275D4">
              <w:rPr>
                <w:rFonts w:ascii="Arial" w:hAnsi="Arial" w:cs="Arial"/>
                <w:color w:val="000000" w:themeColor="text1"/>
                <w:sz w:val="16"/>
                <w:szCs w:val="16"/>
                <w:lang w:val="en-US"/>
              </w:rPr>
              <w:t>“He has shown you, O mortal, what is good. And what does the Lord require of you?</w:t>
            </w:r>
            <w:r w:rsidRPr="001275D4">
              <w:rPr>
                <w:rFonts w:ascii="MS Mincho" w:eastAsia="MS Mincho" w:hAnsi="MS Mincho" w:cs="MS Mincho"/>
                <w:color w:val="000000" w:themeColor="text1"/>
                <w:sz w:val="16"/>
                <w:szCs w:val="16"/>
                <w:lang w:val="en-US"/>
              </w:rPr>
              <w:t> </w:t>
            </w:r>
            <w:r w:rsidRPr="001275D4">
              <w:rPr>
                <w:rFonts w:ascii="Arial" w:hAnsi="Arial" w:cs="Arial"/>
                <w:color w:val="000000" w:themeColor="text1"/>
                <w:sz w:val="16"/>
                <w:szCs w:val="16"/>
                <w:lang w:val="en-US"/>
              </w:rPr>
              <w:t>To act justly and to love mercy and to walk humbly with your God.”</w:t>
            </w:r>
          </w:p>
          <w:p w14:paraId="254CDE29"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lang w:val="en-GB"/>
              </w:rPr>
            </w:pPr>
            <w:r w:rsidRPr="001275D4">
              <w:rPr>
                <w:rFonts w:ascii="Arial" w:hAnsi="Arial" w:cs="Arial"/>
                <w:color w:val="000000" w:themeColor="text1"/>
                <w:sz w:val="16"/>
                <w:szCs w:val="16"/>
                <w:lang w:val="en-US"/>
              </w:rPr>
              <w:t>Micah 6:8 (NIV)</w:t>
            </w:r>
          </w:p>
          <w:p w14:paraId="10F39574"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lang w:val="en-GB"/>
              </w:rPr>
            </w:pPr>
            <w:r w:rsidRPr="001275D4">
              <w:rPr>
                <w:rFonts w:ascii="Arial" w:hAnsi="Arial" w:cs="Arial"/>
                <w:color w:val="000000" w:themeColor="text1"/>
                <w:sz w:val="16"/>
                <w:szCs w:val="16"/>
                <w:lang w:val="en-US"/>
              </w:rPr>
              <w:t> </w:t>
            </w:r>
          </w:p>
          <w:p w14:paraId="6BB92C59"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lang w:val="en-GB"/>
              </w:rPr>
            </w:pPr>
            <w:r w:rsidRPr="001275D4">
              <w:rPr>
                <w:rFonts w:ascii="Arial" w:hAnsi="Arial" w:cs="Arial"/>
                <w:color w:val="000000" w:themeColor="text1"/>
                <w:sz w:val="16"/>
                <w:szCs w:val="16"/>
                <w:lang w:val="en-US"/>
              </w:rPr>
              <w:t>To determine what is ‘good’ or loving in a given situation, we must remember to seek the goal of mutually loving relationships.</w:t>
            </w:r>
          </w:p>
          <w:p w14:paraId="39E74ECA"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lang w:val="en-GB"/>
              </w:rPr>
            </w:pPr>
            <w:r w:rsidRPr="001275D4">
              <w:rPr>
                <w:rFonts w:ascii="Arial" w:hAnsi="Arial" w:cs="Arial"/>
                <w:color w:val="000000" w:themeColor="text1"/>
                <w:sz w:val="16"/>
                <w:szCs w:val="16"/>
                <w:lang w:val="en-US"/>
              </w:rPr>
              <w:t>The Christian ethical principle should always be one of mutually loving relationships</w:t>
            </w:r>
          </w:p>
          <w:p w14:paraId="79C669FB"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tc>
        <w:tc>
          <w:tcPr>
            <w:tcW w:w="4828" w:type="dxa"/>
            <w:tcBorders>
              <w:bottom w:val="single" w:sz="8" w:space="0" w:color="auto"/>
            </w:tcBorders>
          </w:tcPr>
          <w:p w14:paraId="4BDCB0C7"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p w14:paraId="6C76A007"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are the relationships?</w:t>
            </w:r>
          </w:p>
          <w:p w14:paraId="1DE60F4D"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are the obligations to those relationships?</w:t>
            </w:r>
          </w:p>
          <w:p w14:paraId="1DE5C009"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What understandings and reflections do we have from the Bible?</w:t>
            </w:r>
          </w:p>
          <w:p w14:paraId="1204E28D"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Are the situation</w:t>
            </w:r>
            <w:r>
              <w:rPr>
                <w:rFonts w:ascii="Arial" w:hAnsi="Arial" w:cs="Arial"/>
                <w:color w:val="000000" w:themeColor="text1"/>
                <w:sz w:val="16"/>
                <w:szCs w:val="16"/>
              </w:rPr>
              <w:t xml:space="preserve">s </w:t>
            </w:r>
            <w:r w:rsidRPr="001275D4">
              <w:rPr>
                <w:rFonts w:ascii="Arial" w:hAnsi="Arial" w:cs="Arial"/>
                <w:color w:val="000000" w:themeColor="text1"/>
                <w:sz w:val="16"/>
                <w:szCs w:val="16"/>
              </w:rPr>
              <w:t xml:space="preserve">directly addressed in </w:t>
            </w:r>
            <w:r>
              <w:rPr>
                <w:rFonts w:ascii="Arial" w:hAnsi="Arial" w:cs="Arial"/>
                <w:color w:val="000000" w:themeColor="text1"/>
                <w:sz w:val="16"/>
                <w:szCs w:val="16"/>
              </w:rPr>
              <w:t>the Bible</w:t>
            </w:r>
            <w:r w:rsidRPr="001275D4">
              <w:rPr>
                <w:rFonts w:ascii="Arial" w:hAnsi="Arial" w:cs="Arial"/>
                <w:color w:val="000000" w:themeColor="text1"/>
                <w:sz w:val="16"/>
                <w:szCs w:val="16"/>
              </w:rPr>
              <w:t>?</w:t>
            </w:r>
          </w:p>
          <w:p w14:paraId="6074076C"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r w:rsidRPr="001275D4">
              <w:rPr>
                <w:rFonts w:ascii="Arial" w:hAnsi="Arial" w:cs="Arial"/>
                <w:color w:val="000000" w:themeColor="text1"/>
                <w:sz w:val="16"/>
                <w:szCs w:val="16"/>
              </w:rPr>
              <w:t xml:space="preserve">If they are not addressed in the Bible, what are the areas of theology that impact our thinking about the issue? </w:t>
            </w:r>
          </w:p>
          <w:p w14:paraId="5E4DB005"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color w:val="000000" w:themeColor="text1"/>
                <w:sz w:val="16"/>
                <w:szCs w:val="16"/>
              </w:rPr>
            </w:pPr>
          </w:p>
        </w:tc>
      </w:tr>
      <w:tr w:rsidR="00671268" w:rsidRPr="001275D4" w14:paraId="5077A3D8" w14:textId="77777777" w:rsidTr="00556888">
        <w:trPr>
          <w:cantSplit/>
        </w:trPr>
        <w:tc>
          <w:tcPr>
            <w:tcW w:w="8516" w:type="dxa"/>
            <w:gridSpan w:val="2"/>
            <w:tcBorders>
              <w:top w:val="single" w:sz="8" w:space="0" w:color="auto"/>
            </w:tcBorders>
          </w:tcPr>
          <w:p w14:paraId="2CD52003"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i/>
                <w:color w:val="000000" w:themeColor="text1"/>
                <w:sz w:val="16"/>
                <w:szCs w:val="16"/>
              </w:rPr>
            </w:pPr>
            <w:r w:rsidRPr="001275D4">
              <w:rPr>
                <w:rFonts w:ascii="Arial" w:hAnsi="Arial" w:cs="Arial"/>
                <w:color w:val="000000" w:themeColor="text1"/>
                <w:sz w:val="16"/>
                <w:szCs w:val="16"/>
              </w:rPr>
              <w:t xml:space="preserve">*Definitions and guiding questions </w:t>
            </w:r>
            <w:r>
              <w:rPr>
                <w:rFonts w:ascii="Arial" w:hAnsi="Arial" w:cs="Arial"/>
                <w:color w:val="000000" w:themeColor="text1"/>
                <w:sz w:val="16"/>
                <w:szCs w:val="16"/>
              </w:rPr>
              <w:t xml:space="preserve">adapted from </w:t>
            </w:r>
            <w:r w:rsidRPr="004F508F">
              <w:rPr>
                <w:rFonts w:ascii="Arial" w:hAnsi="Arial" w:cs="Arial"/>
                <w:i/>
                <w:color w:val="000000" w:themeColor="text1"/>
                <w:sz w:val="16"/>
                <w:szCs w:val="16"/>
              </w:rPr>
              <w:t>Using Ethical Frameworks in the Classroom</w:t>
            </w:r>
            <w:r>
              <w:rPr>
                <w:rFonts w:ascii="Arial" w:hAnsi="Arial" w:cs="Arial"/>
                <w:i/>
                <w:color w:val="000000" w:themeColor="text1"/>
                <w:sz w:val="16"/>
                <w:szCs w:val="16"/>
              </w:rPr>
              <w:t xml:space="preserve"> </w:t>
            </w:r>
            <w:r>
              <w:rPr>
                <w:rFonts w:ascii="Arial" w:hAnsi="Arial" w:cs="Arial"/>
                <w:i/>
                <w:color w:val="000000" w:themeColor="text1"/>
                <w:sz w:val="16"/>
                <w:szCs w:val="16"/>
              </w:rPr>
              <w:fldChar w:fldCharType="begin"/>
            </w:r>
            <w:r>
              <w:rPr>
                <w:rFonts w:ascii="Arial" w:hAnsi="Arial" w:cs="Arial"/>
                <w:i/>
                <w:color w:val="000000" w:themeColor="text1"/>
                <w:sz w:val="16"/>
                <w:szCs w:val="16"/>
              </w:rPr>
              <w:instrText xml:space="preserve"> ADDIN EN.CITE &lt;EndNote&gt;&lt;Cite&gt;&lt;Author&gt;New Zealand Biotechnology Learning Hub&lt;/Author&gt;&lt;Year&gt;2011&lt;/Year&gt;&lt;RecNum&gt;491&lt;/RecNum&gt;&lt;DisplayText&gt;(The New Zealand Biotechnology Learning Hub, 2011)&lt;/DisplayText&gt;&lt;record&gt;&lt;rec-number&gt;491&lt;/rec-number&gt;&lt;foreign-keys&gt;&lt;key app="EN" db-id="rtpfpaea2saarxep0phxew2ozz9zs992dwaf" timestamp="1479981331"&gt;491&lt;/key&gt;&lt;/foreign-keys&gt;&lt;ref-type name="Web Page"&gt;12&lt;/ref-type&gt;&lt;contributors&gt;&lt;authors&gt;&lt;author&gt;The New Zealand Biotechnology Learning Hub,&lt;/author&gt;&lt;/authors&gt;&lt;/contributors&gt;&lt;titles&gt;&lt;title&gt;Using Ethical Frameworks in the Classroom&lt;/title&gt;&lt;/titles&gt;&lt;volume&gt;2016&lt;/volume&gt;&lt;number&gt;November 24&lt;/number&gt;&lt;dates&gt;&lt;year&gt;2011&lt;/year&gt;&lt;/dates&gt;&lt;publisher&gt;Author&lt;/publisher&gt;&lt;urls&gt;&lt;related-urls&gt;&lt;url&gt;http://biotechlearn.org.nz/themes/bioethics/using_ethical_frameworks_in_the_classroom&lt;/url&gt;&lt;/related-urls&gt;&lt;/urls&gt;&lt;/record&gt;&lt;/Cite&gt;&lt;/EndNote&gt;</w:instrText>
            </w:r>
            <w:r>
              <w:rPr>
                <w:rFonts w:ascii="Arial" w:hAnsi="Arial" w:cs="Arial"/>
                <w:i/>
                <w:color w:val="000000" w:themeColor="text1"/>
                <w:sz w:val="16"/>
                <w:szCs w:val="16"/>
              </w:rPr>
              <w:fldChar w:fldCharType="separate"/>
            </w:r>
            <w:r>
              <w:rPr>
                <w:rFonts w:ascii="Arial" w:hAnsi="Arial" w:cs="Arial"/>
                <w:i/>
                <w:noProof/>
                <w:color w:val="000000" w:themeColor="text1"/>
                <w:sz w:val="16"/>
                <w:szCs w:val="16"/>
              </w:rPr>
              <w:t>(The New Zealand Biotechnology Learning Hub, 2011)</w:t>
            </w:r>
            <w:r>
              <w:rPr>
                <w:rFonts w:ascii="Arial" w:hAnsi="Arial" w:cs="Arial"/>
                <w:i/>
                <w:color w:val="000000" w:themeColor="text1"/>
                <w:sz w:val="16"/>
                <w:szCs w:val="16"/>
              </w:rPr>
              <w:fldChar w:fldCharType="end"/>
            </w:r>
          </w:p>
          <w:p w14:paraId="0739D39B" w14:textId="77777777" w:rsidR="00671268" w:rsidRPr="001275D4" w:rsidRDefault="00671268" w:rsidP="005568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i/>
                <w:color w:val="000000" w:themeColor="text1"/>
                <w:sz w:val="16"/>
                <w:szCs w:val="16"/>
              </w:rPr>
            </w:pPr>
            <w:r w:rsidRPr="001275D4">
              <w:rPr>
                <w:rFonts w:ascii="Arial" w:hAnsi="Arial" w:cs="Arial"/>
                <w:i/>
                <w:color w:val="000000" w:themeColor="text1"/>
                <w:sz w:val="16"/>
                <w:szCs w:val="16"/>
              </w:rPr>
              <w:t>**</w:t>
            </w:r>
            <w:r w:rsidRPr="009D4A22">
              <w:rPr>
                <w:rFonts w:ascii="Arial" w:hAnsi="Arial" w:cs="Arial"/>
                <w:color w:val="000000" w:themeColor="text1"/>
                <w:sz w:val="16"/>
                <w:szCs w:val="16"/>
              </w:rPr>
              <w:t>Definitions and guiding questions adapted from</w:t>
            </w:r>
            <w:r>
              <w:rPr>
                <w:rFonts w:ascii="Arial" w:hAnsi="Arial" w:cs="Arial"/>
                <w:i/>
                <w:color w:val="000000" w:themeColor="text1"/>
                <w:sz w:val="16"/>
                <w:szCs w:val="16"/>
              </w:rPr>
              <w:t xml:space="preserve"> Developing a Christian Ethic </w:t>
            </w:r>
            <w:r>
              <w:rPr>
                <w:rFonts w:ascii="Arial" w:hAnsi="Arial" w:cs="Arial"/>
                <w:i/>
                <w:color w:val="000000" w:themeColor="text1"/>
                <w:sz w:val="16"/>
                <w:szCs w:val="16"/>
              </w:rPr>
              <w:fldChar w:fldCharType="begin"/>
            </w:r>
            <w:r>
              <w:rPr>
                <w:rFonts w:ascii="Arial" w:hAnsi="Arial" w:cs="Arial"/>
                <w:i/>
                <w:color w:val="000000" w:themeColor="text1"/>
                <w:sz w:val="16"/>
                <w:szCs w:val="16"/>
              </w:rPr>
              <w:instrText xml:space="preserve"> ADDIN EN.CITE &lt;EndNote&gt;&lt;Cite&gt;&lt;Author&gt;Gowing&lt;/Author&gt;&lt;Year&gt;2011&lt;/Year&gt;&lt;RecNum&gt;490&lt;/RecNum&gt;&lt;Pages&gt;15&lt;/Pages&gt;&lt;DisplayText&gt;(Gowing, 2011, p. 15)&lt;/DisplayText&gt;&lt;record&gt;&lt;rec-number&gt;490&lt;/rec-number&gt;&lt;foreign-keys&gt;&lt;key app="EN" db-id="rtpfpaea2saarxep0phxew2ozz9zs992dwaf" timestamp="1479980080"&gt;490&lt;/key&gt;&lt;/foreign-keys&gt;&lt;ref-type name="Web Page"&gt;12&lt;/ref-type&gt;&lt;contributors&gt;&lt;authors&gt;&lt;author&gt;Tracey Gowing&lt;/author&gt;&lt;/authors&gt;&lt;/contributors&gt;&lt;titles&gt;&lt;title&gt;Developing a Christian Ethic&lt;/title&gt;&lt;/titles&gt;&lt;volume&gt;2016&lt;/volume&gt;&lt;number&gt;November 24&lt;/number&gt;&lt;dates&gt;&lt;year&gt;2011&lt;/year&gt;&lt;/dates&gt;&lt;publisher&gt;Australian Fellowship of Evangelical Students&lt;/publisher&gt;&lt;urls&gt;&lt;related-urls&gt;&lt;url&gt;https://www.afes.org.au/studies&lt;/url&gt;&lt;/related-urls&gt;&lt;/urls&gt;&lt;/record&gt;&lt;/Cite&gt;&lt;/EndNote&gt;</w:instrText>
            </w:r>
            <w:r>
              <w:rPr>
                <w:rFonts w:ascii="Arial" w:hAnsi="Arial" w:cs="Arial"/>
                <w:i/>
                <w:color w:val="000000" w:themeColor="text1"/>
                <w:sz w:val="16"/>
                <w:szCs w:val="16"/>
              </w:rPr>
              <w:fldChar w:fldCharType="separate"/>
            </w:r>
            <w:r>
              <w:rPr>
                <w:rFonts w:ascii="Arial" w:hAnsi="Arial" w:cs="Arial"/>
                <w:i/>
                <w:noProof/>
                <w:color w:val="000000" w:themeColor="text1"/>
                <w:sz w:val="16"/>
                <w:szCs w:val="16"/>
              </w:rPr>
              <w:t>(Gowing, 2011, p. 15)</w:t>
            </w:r>
            <w:r>
              <w:rPr>
                <w:rFonts w:ascii="Arial" w:hAnsi="Arial" w:cs="Arial"/>
                <w:i/>
                <w:color w:val="000000" w:themeColor="text1"/>
                <w:sz w:val="16"/>
                <w:szCs w:val="16"/>
              </w:rPr>
              <w:fldChar w:fldCharType="end"/>
            </w:r>
            <w:r>
              <w:rPr>
                <w:rFonts w:ascii="Arial" w:hAnsi="Arial" w:cs="Arial"/>
                <w:i/>
                <w:color w:val="000000" w:themeColor="text1"/>
                <w:sz w:val="16"/>
                <w:szCs w:val="16"/>
              </w:rPr>
              <w:t>.</w:t>
            </w:r>
          </w:p>
        </w:tc>
      </w:tr>
    </w:tbl>
    <w:p w14:paraId="4AA0FAE8" w14:textId="65D843D5" w:rsidR="00A12916" w:rsidRPr="00803D0C" w:rsidRDefault="00A12916" w:rsidP="00E132D2">
      <w:pPr>
        <w:spacing w:line="276" w:lineRule="auto"/>
        <w:rPr>
          <w:rFonts w:ascii="Arial" w:hAnsi="Arial" w:cs="Arial"/>
        </w:rPr>
      </w:pPr>
    </w:p>
    <w:sectPr w:rsidR="00A12916" w:rsidRPr="00803D0C" w:rsidSect="007D747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MS Mincho">
    <w:panose1 w:val="02020609040205080304"/>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F8EE89BE"/>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EE146CB"/>
    <w:multiLevelType w:val="hybridMultilevel"/>
    <w:tmpl w:val="3C54D6A2"/>
    <w:lvl w:ilvl="0" w:tplc="D1D2EE1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A84A0F"/>
    <w:multiLevelType w:val="hybridMultilevel"/>
    <w:tmpl w:val="BBDC883E"/>
    <w:lvl w:ilvl="0" w:tplc="D1D2EE1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4B3540"/>
    <w:multiLevelType w:val="hybridMultilevel"/>
    <w:tmpl w:val="4C62C2F6"/>
    <w:lvl w:ilvl="0" w:tplc="D1D2EE1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98724A"/>
    <w:multiLevelType w:val="hybridMultilevel"/>
    <w:tmpl w:val="A7144804"/>
    <w:lvl w:ilvl="0" w:tplc="50820F9E">
      <w:start w:val="1"/>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B044A3B"/>
    <w:multiLevelType w:val="hybridMultilevel"/>
    <w:tmpl w:val="12661A4E"/>
    <w:lvl w:ilvl="0" w:tplc="D1D2EE10">
      <w:start w:val="1"/>
      <w:numFmt w:val="decimal"/>
      <w:lvlText w:val="%1."/>
      <w:lvlJc w:val="left"/>
      <w:pPr>
        <w:ind w:left="720" w:hanging="360"/>
      </w:pPr>
      <w:rPr>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525922"/>
    <w:multiLevelType w:val="multilevel"/>
    <w:tmpl w:val="971A57B0"/>
    <w:lvl w:ilvl="0">
      <w:start w:val="1"/>
      <w:numFmt w:val="decimal"/>
      <w:pStyle w:val="Heading1"/>
      <w:lvlText w:val="Chapter %1"/>
      <w:lvlJc w:val="left"/>
      <w:pPr>
        <w:ind w:left="432" w:hanging="432"/>
      </w:pPr>
      <w:rPr>
        <w:rFonts w:hint="default"/>
      </w:rPr>
    </w:lvl>
    <w:lvl w:ilvl="1">
      <w:start w:val="1"/>
      <w:numFmt w:val="decimal"/>
      <w:pStyle w:val="Heading2"/>
      <w:lvlText w:val="%1.%2"/>
      <w:lvlJc w:val="left"/>
      <w:pPr>
        <w:ind w:left="576" w:hanging="576"/>
      </w:pPr>
      <w:rPr>
        <w:rFonts w:hint="default"/>
        <w:b w:val="0"/>
        <w:color w:val="auto"/>
        <w:szCs w:val="24"/>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nsid w:val="3FBF30BA"/>
    <w:multiLevelType w:val="hybridMultilevel"/>
    <w:tmpl w:val="29027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CE786F"/>
    <w:multiLevelType w:val="hybridMultilevel"/>
    <w:tmpl w:val="7C08E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AC2F20"/>
    <w:multiLevelType w:val="hybridMultilevel"/>
    <w:tmpl w:val="2CC4BE74"/>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53E1383A"/>
    <w:multiLevelType w:val="hybridMultilevel"/>
    <w:tmpl w:val="79AE7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850813"/>
    <w:multiLevelType w:val="hybridMultilevel"/>
    <w:tmpl w:val="5B52BA3C"/>
    <w:lvl w:ilvl="0" w:tplc="00000065">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1595423"/>
    <w:multiLevelType w:val="hybridMultilevel"/>
    <w:tmpl w:val="31AC2098"/>
    <w:lvl w:ilvl="0" w:tplc="D1D2EE10">
      <w:start w:val="1"/>
      <w:numFmt w:val="decimal"/>
      <w:lvlText w:val="%1."/>
      <w:lvlJc w:val="left"/>
      <w:pPr>
        <w:ind w:left="720" w:hanging="360"/>
      </w:pPr>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6F927674"/>
    <w:multiLevelType w:val="hybridMultilevel"/>
    <w:tmpl w:val="09FC6ECC"/>
    <w:lvl w:ilvl="0" w:tplc="D1D2EE1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EF140CE"/>
    <w:multiLevelType w:val="hybridMultilevel"/>
    <w:tmpl w:val="D5EC5D50"/>
    <w:lvl w:ilvl="0" w:tplc="D1D2EE1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9"/>
  </w:num>
  <w:num w:numId="4">
    <w:abstractNumId w:val="10"/>
  </w:num>
  <w:num w:numId="5">
    <w:abstractNumId w:val="11"/>
  </w:num>
  <w:num w:numId="6">
    <w:abstractNumId w:val="12"/>
  </w:num>
  <w:num w:numId="7">
    <w:abstractNumId w:val="13"/>
  </w:num>
  <w:num w:numId="8">
    <w:abstractNumId w:val="5"/>
  </w:num>
  <w:num w:numId="9">
    <w:abstractNumId w:val="14"/>
  </w:num>
  <w:num w:numId="10">
    <w:abstractNumId w:val="1"/>
  </w:num>
  <w:num w:numId="11">
    <w:abstractNumId w:val="3"/>
  </w:num>
  <w:num w:numId="12">
    <w:abstractNumId w:val="2"/>
  </w:num>
  <w:num w:numId="13">
    <w:abstractNumId w:val="6"/>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APA 6th - Sentence Case&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tpfpaea2saarxep0phxew2ozz9zs992dwaf&quot;&gt;My EndNote Library 2014&lt;record-ids&gt;&lt;item&gt;12&lt;/item&gt;&lt;item&gt;20&lt;/item&gt;&lt;item&gt;21&lt;/item&gt;&lt;item&gt;38&lt;/item&gt;&lt;item&gt;55&lt;/item&gt;&lt;item&gt;61&lt;/item&gt;&lt;item&gt;74&lt;/item&gt;&lt;item&gt;106&lt;/item&gt;&lt;item&gt;113&lt;/item&gt;&lt;item&gt;114&lt;/item&gt;&lt;item&gt;141&lt;/item&gt;&lt;item&gt;145&lt;/item&gt;&lt;item&gt;219&lt;/item&gt;&lt;item&gt;326&lt;/item&gt;&lt;item&gt;336&lt;/item&gt;&lt;item&gt;341&lt;/item&gt;&lt;item&gt;345&lt;/item&gt;&lt;item&gt;346&lt;/item&gt;&lt;item&gt;355&lt;/item&gt;&lt;item&gt;358&lt;/item&gt;&lt;item&gt;361&lt;/item&gt;&lt;item&gt;369&lt;/item&gt;&lt;item&gt;370&lt;/item&gt;&lt;item&gt;373&lt;/item&gt;&lt;item&gt;376&lt;/item&gt;&lt;item&gt;380&lt;/item&gt;&lt;item&gt;387&lt;/item&gt;&lt;item&gt;396&lt;/item&gt;&lt;item&gt;403&lt;/item&gt;&lt;item&gt;407&lt;/item&gt;&lt;item&gt;408&lt;/item&gt;&lt;item&gt;409&lt;/item&gt;&lt;item&gt;443&lt;/item&gt;&lt;item&gt;489&lt;/item&gt;&lt;item&gt;490&lt;/item&gt;&lt;item&gt;491&lt;/item&gt;&lt;item&gt;492&lt;/item&gt;&lt;item&gt;493&lt;/item&gt;&lt;/record-ids&gt;&lt;/item&gt;&lt;/Libraries&gt;"/>
  </w:docVars>
  <w:rsids>
    <w:rsidRoot w:val="00E60FAE"/>
    <w:rsid w:val="00004995"/>
    <w:rsid w:val="0001067F"/>
    <w:rsid w:val="000612B4"/>
    <w:rsid w:val="0006715B"/>
    <w:rsid w:val="000A2B0B"/>
    <w:rsid w:val="000D35A7"/>
    <w:rsid w:val="000D5E1B"/>
    <w:rsid w:val="000D5FAB"/>
    <w:rsid w:val="00107A3D"/>
    <w:rsid w:val="001124C7"/>
    <w:rsid w:val="001275D4"/>
    <w:rsid w:val="00135849"/>
    <w:rsid w:val="00186E38"/>
    <w:rsid w:val="001917A2"/>
    <w:rsid w:val="001B5E6C"/>
    <w:rsid w:val="001E1AD0"/>
    <w:rsid w:val="001F2C60"/>
    <w:rsid w:val="0022522A"/>
    <w:rsid w:val="00272770"/>
    <w:rsid w:val="00291C37"/>
    <w:rsid w:val="002A2C89"/>
    <w:rsid w:val="002D61C6"/>
    <w:rsid w:val="002E31DE"/>
    <w:rsid w:val="002E6F46"/>
    <w:rsid w:val="00316D29"/>
    <w:rsid w:val="003224F3"/>
    <w:rsid w:val="00340C74"/>
    <w:rsid w:val="00353B7B"/>
    <w:rsid w:val="0039654F"/>
    <w:rsid w:val="0039767A"/>
    <w:rsid w:val="003D5C01"/>
    <w:rsid w:val="0043315D"/>
    <w:rsid w:val="00443B0D"/>
    <w:rsid w:val="004645FA"/>
    <w:rsid w:val="00477F00"/>
    <w:rsid w:val="0049725C"/>
    <w:rsid w:val="004A5812"/>
    <w:rsid w:val="004A69C2"/>
    <w:rsid w:val="004D132C"/>
    <w:rsid w:val="004D7D5C"/>
    <w:rsid w:val="004E7154"/>
    <w:rsid w:val="004F508F"/>
    <w:rsid w:val="00520FC8"/>
    <w:rsid w:val="005765CB"/>
    <w:rsid w:val="0059204D"/>
    <w:rsid w:val="005A1F17"/>
    <w:rsid w:val="005A696E"/>
    <w:rsid w:val="005B418A"/>
    <w:rsid w:val="005D0A1F"/>
    <w:rsid w:val="00671268"/>
    <w:rsid w:val="00681F09"/>
    <w:rsid w:val="006F011A"/>
    <w:rsid w:val="00724DA3"/>
    <w:rsid w:val="00751472"/>
    <w:rsid w:val="0075517C"/>
    <w:rsid w:val="007645DE"/>
    <w:rsid w:val="00796DD6"/>
    <w:rsid w:val="007B0D70"/>
    <w:rsid w:val="007B1979"/>
    <w:rsid w:val="007B728A"/>
    <w:rsid w:val="007D063C"/>
    <w:rsid w:val="007D372C"/>
    <w:rsid w:val="007D7478"/>
    <w:rsid w:val="007F103A"/>
    <w:rsid w:val="007F3A99"/>
    <w:rsid w:val="00803D0C"/>
    <w:rsid w:val="008505A2"/>
    <w:rsid w:val="00866B6F"/>
    <w:rsid w:val="008703B8"/>
    <w:rsid w:val="00881299"/>
    <w:rsid w:val="008F59F8"/>
    <w:rsid w:val="009314A2"/>
    <w:rsid w:val="00951354"/>
    <w:rsid w:val="0095674A"/>
    <w:rsid w:val="0096323D"/>
    <w:rsid w:val="00976031"/>
    <w:rsid w:val="00977289"/>
    <w:rsid w:val="00982B0D"/>
    <w:rsid w:val="009A3E62"/>
    <w:rsid w:val="009D4A22"/>
    <w:rsid w:val="009D76C9"/>
    <w:rsid w:val="00A12916"/>
    <w:rsid w:val="00A3248C"/>
    <w:rsid w:val="00A36E55"/>
    <w:rsid w:val="00A95E3C"/>
    <w:rsid w:val="00AA4758"/>
    <w:rsid w:val="00AD4C0A"/>
    <w:rsid w:val="00AD6EB7"/>
    <w:rsid w:val="00AF2D14"/>
    <w:rsid w:val="00AF38A9"/>
    <w:rsid w:val="00B01CC1"/>
    <w:rsid w:val="00B06366"/>
    <w:rsid w:val="00B271E2"/>
    <w:rsid w:val="00B5075D"/>
    <w:rsid w:val="00B56F21"/>
    <w:rsid w:val="00BC2883"/>
    <w:rsid w:val="00BE7D2F"/>
    <w:rsid w:val="00BF0FF0"/>
    <w:rsid w:val="00BF593A"/>
    <w:rsid w:val="00C61286"/>
    <w:rsid w:val="00C9684A"/>
    <w:rsid w:val="00CA0FA6"/>
    <w:rsid w:val="00CA7276"/>
    <w:rsid w:val="00CB1913"/>
    <w:rsid w:val="00CD771C"/>
    <w:rsid w:val="00D106A8"/>
    <w:rsid w:val="00D357F9"/>
    <w:rsid w:val="00D44575"/>
    <w:rsid w:val="00D81490"/>
    <w:rsid w:val="00DB6BC3"/>
    <w:rsid w:val="00DD195F"/>
    <w:rsid w:val="00DD70F5"/>
    <w:rsid w:val="00DE2CAE"/>
    <w:rsid w:val="00DF459B"/>
    <w:rsid w:val="00E056FF"/>
    <w:rsid w:val="00E06428"/>
    <w:rsid w:val="00E06BBD"/>
    <w:rsid w:val="00E132D2"/>
    <w:rsid w:val="00E174EB"/>
    <w:rsid w:val="00E2057E"/>
    <w:rsid w:val="00E351B5"/>
    <w:rsid w:val="00E4169F"/>
    <w:rsid w:val="00E4383A"/>
    <w:rsid w:val="00E44BE5"/>
    <w:rsid w:val="00E50FA4"/>
    <w:rsid w:val="00E60FAE"/>
    <w:rsid w:val="00E76E11"/>
    <w:rsid w:val="00E774E5"/>
    <w:rsid w:val="00E8209C"/>
    <w:rsid w:val="00E86759"/>
    <w:rsid w:val="00E9060B"/>
    <w:rsid w:val="00EA6290"/>
    <w:rsid w:val="00ED0E29"/>
    <w:rsid w:val="00F16401"/>
    <w:rsid w:val="00F32A29"/>
    <w:rsid w:val="00F32D70"/>
    <w:rsid w:val="00F42039"/>
    <w:rsid w:val="00F47603"/>
    <w:rsid w:val="00F61C7F"/>
    <w:rsid w:val="00F72EF2"/>
    <w:rsid w:val="00FE46DC"/>
    <w:rsid w:val="00FE7C1C"/>
  </w:rsids>
  <m:mathPr>
    <m:mathFont m:val="Cambria Math"/>
    <m:brkBin m:val="before"/>
    <m:brkBinSub m:val="--"/>
    <m:smallFrac m:val="0"/>
    <m:dispDef/>
    <m:lMargin m:val="0"/>
    <m:rMargin m:val="0"/>
    <m:defJc m:val="centerGroup"/>
    <m:wrapIndent m:val="1440"/>
    <m:intLim m:val="subSup"/>
    <m:naryLim m:val="undOvr"/>
  </m:mathPr>
  <w:themeFontLang w:val="en-AU"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896C8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76E11"/>
  </w:style>
  <w:style w:type="paragraph" w:styleId="Heading1">
    <w:name w:val="heading 1"/>
    <w:basedOn w:val="Normal"/>
    <w:next w:val="Normal"/>
    <w:link w:val="Heading1Char"/>
    <w:uiPriority w:val="9"/>
    <w:qFormat/>
    <w:rsid w:val="00FE46DC"/>
    <w:pPr>
      <w:widowControl w:val="0"/>
      <w:numPr>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40" w:line="360" w:lineRule="auto"/>
      <w:contextualSpacing/>
      <w:jc w:val="center"/>
      <w:outlineLvl w:val="0"/>
    </w:pPr>
    <w:rPr>
      <w:rFonts w:ascii="Times New Roman" w:eastAsiaTheme="majorEastAsia" w:hAnsi="Times New Roman" w:cs="Times New Roman"/>
      <w:b/>
      <w:spacing w:val="5"/>
      <w:kern w:val="28"/>
      <w:szCs w:val="52"/>
      <w:u w:color="0000FF"/>
      <w:lang w:eastAsia="ja-JP"/>
    </w:rPr>
  </w:style>
  <w:style w:type="paragraph" w:styleId="Heading2">
    <w:name w:val="heading 2"/>
    <w:basedOn w:val="Heading1"/>
    <w:next w:val="Normal"/>
    <w:link w:val="Heading2Char"/>
    <w:uiPriority w:val="9"/>
    <w:unhideWhenUsed/>
    <w:qFormat/>
    <w:rsid w:val="00FE46DC"/>
    <w:pPr>
      <w:numPr>
        <w:ilvl w:val="1"/>
      </w:numPr>
      <w:jc w:val="left"/>
      <w:outlineLvl w:val="1"/>
    </w:pPr>
    <w:rPr>
      <w:b w:val="0"/>
      <w:caps/>
      <w:szCs w:val="24"/>
    </w:rPr>
  </w:style>
  <w:style w:type="paragraph" w:styleId="Heading3">
    <w:name w:val="heading 3"/>
    <w:basedOn w:val="Normal"/>
    <w:next w:val="Normal"/>
    <w:link w:val="Heading3Char"/>
    <w:uiPriority w:val="9"/>
    <w:unhideWhenUsed/>
    <w:qFormat/>
    <w:rsid w:val="00FE46DC"/>
    <w:pPr>
      <w:keepNext/>
      <w:keepLines/>
      <w:numPr>
        <w:ilvl w:val="2"/>
        <w:numId w:val="13"/>
      </w:numPr>
      <w:spacing w:before="200" w:line="360" w:lineRule="auto"/>
      <w:outlineLvl w:val="2"/>
    </w:pPr>
    <w:rPr>
      <w:rFonts w:ascii="Times New Roman" w:eastAsiaTheme="majorEastAsia" w:hAnsi="Times New Roman" w:cstheme="majorBidi"/>
      <w:b/>
      <w:bCs/>
      <w:u w:color="0D0D0D" w:themeColor="text1" w:themeTint="F2"/>
      <w:lang w:eastAsia="ja-JP"/>
    </w:rPr>
  </w:style>
  <w:style w:type="paragraph" w:styleId="Heading4">
    <w:name w:val="heading 4"/>
    <w:basedOn w:val="Heading3"/>
    <w:next w:val="Normal"/>
    <w:link w:val="Heading4Char"/>
    <w:uiPriority w:val="9"/>
    <w:unhideWhenUsed/>
    <w:qFormat/>
    <w:rsid w:val="00FE46DC"/>
    <w:pPr>
      <w:numPr>
        <w:ilvl w:val="3"/>
      </w:numPr>
      <w:outlineLvl w:val="3"/>
    </w:pPr>
    <w:rPr>
      <w:bCs w:val="0"/>
      <w:i/>
    </w:rPr>
  </w:style>
  <w:style w:type="paragraph" w:styleId="Heading5">
    <w:name w:val="heading 5"/>
    <w:basedOn w:val="Normal"/>
    <w:next w:val="Normal"/>
    <w:link w:val="Heading5Char"/>
    <w:uiPriority w:val="9"/>
    <w:unhideWhenUsed/>
    <w:qFormat/>
    <w:rsid w:val="00FE46DC"/>
    <w:pPr>
      <w:keepNext/>
      <w:keepLines/>
      <w:numPr>
        <w:ilvl w:val="4"/>
        <w:numId w:val="13"/>
      </w:numPr>
      <w:spacing w:before="200" w:line="360" w:lineRule="auto"/>
      <w:outlineLvl w:val="4"/>
    </w:pPr>
    <w:rPr>
      <w:rFonts w:ascii="Times New Roman" w:eastAsiaTheme="majorEastAsia" w:hAnsi="Times New Roman" w:cstheme="majorBidi"/>
      <w:color w:val="000000" w:themeColor="text1"/>
      <w:u w:val="single" w:color="0D0D0D" w:themeColor="text1" w:themeTint="F2"/>
      <w:lang w:eastAsia="ja-JP"/>
    </w:rPr>
  </w:style>
  <w:style w:type="paragraph" w:styleId="Heading6">
    <w:name w:val="heading 6"/>
    <w:basedOn w:val="Normal"/>
    <w:next w:val="Normal"/>
    <w:link w:val="Heading6Char"/>
    <w:uiPriority w:val="9"/>
    <w:semiHidden/>
    <w:unhideWhenUsed/>
    <w:qFormat/>
    <w:rsid w:val="00FE46DC"/>
    <w:pPr>
      <w:keepNext/>
      <w:keepLines/>
      <w:numPr>
        <w:ilvl w:val="5"/>
        <w:numId w:val="13"/>
      </w:numPr>
      <w:spacing w:before="200" w:line="360" w:lineRule="auto"/>
      <w:outlineLvl w:val="5"/>
    </w:pPr>
    <w:rPr>
      <w:rFonts w:asciiTheme="majorHAnsi" w:eastAsiaTheme="majorEastAsia" w:hAnsiTheme="majorHAnsi" w:cstheme="majorBidi"/>
      <w:i/>
      <w:iCs/>
      <w:color w:val="243F60" w:themeColor="accent1" w:themeShade="7F"/>
      <w:u w:color="0D0D0D" w:themeColor="text1" w:themeTint="F2"/>
      <w:lang w:eastAsia="ja-JP"/>
    </w:rPr>
  </w:style>
  <w:style w:type="paragraph" w:styleId="Heading7">
    <w:name w:val="heading 7"/>
    <w:basedOn w:val="Normal"/>
    <w:next w:val="Normal"/>
    <w:link w:val="Heading7Char"/>
    <w:uiPriority w:val="9"/>
    <w:semiHidden/>
    <w:unhideWhenUsed/>
    <w:qFormat/>
    <w:rsid w:val="00FE46DC"/>
    <w:pPr>
      <w:keepNext/>
      <w:keepLines/>
      <w:numPr>
        <w:ilvl w:val="6"/>
        <w:numId w:val="13"/>
      </w:numPr>
      <w:spacing w:before="200" w:line="360" w:lineRule="auto"/>
      <w:outlineLvl w:val="6"/>
    </w:pPr>
    <w:rPr>
      <w:rFonts w:asciiTheme="majorHAnsi" w:eastAsiaTheme="majorEastAsia" w:hAnsiTheme="majorHAnsi" w:cstheme="majorBidi"/>
      <w:i/>
      <w:iCs/>
      <w:color w:val="404040" w:themeColor="text1" w:themeTint="BF"/>
      <w:u w:color="0D0D0D" w:themeColor="text1" w:themeTint="F2"/>
      <w:lang w:eastAsia="ja-JP"/>
    </w:rPr>
  </w:style>
  <w:style w:type="paragraph" w:styleId="Heading8">
    <w:name w:val="heading 8"/>
    <w:basedOn w:val="Normal"/>
    <w:next w:val="Normal"/>
    <w:link w:val="Heading8Char"/>
    <w:uiPriority w:val="9"/>
    <w:semiHidden/>
    <w:unhideWhenUsed/>
    <w:qFormat/>
    <w:rsid w:val="00FE46DC"/>
    <w:pPr>
      <w:keepNext/>
      <w:keepLines/>
      <w:numPr>
        <w:ilvl w:val="7"/>
        <w:numId w:val="13"/>
      </w:numPr>
      <w:spacing w:before="200" w:line="360" w:lineRule="auto"/>
      <w:outlineLvl w:val="7"/>
    </w:pPr>
    <w:rPr>
      <w:rFonts w:asciiTheme="majorHAnsi" w:eastAsiaTheme="majorEastAsia" w:hAnsiTheme="majorHAnsi" w:cstheme="majorBidi"/>
      <w:color w:val="404040" w:themeColor="text1" w:themeTint="BF"/>
      <w:sz w:val="20"/>
      <w:szCs w:val="20"/>
      <w:u w:color="0D0D0D" w:themeColor="text1" w:themeTint="F2"/>
      <w:lang w:eastAsia="ja-JP"/>
    </w:rPr>
  </w:style>
  <w:style w:type="paragraph" w:styleId="Heading9">
    <w:name w:val="heading 9"/>
    <w:basedOn w:val="Normal"/>
    <w:next w:val="Normal"/>
    <w:link w:val="Heading9Char"/>
    <w:uiPriority w:val="9"/>
    <w:semiHidden/>
    <w:unhideWhenUsed/>
    <w:qFormat/>
    <w:rsid w:val="00FE46DC"/>
    <w:pPr>
      <w:keepNext/>
      <w:keepLines/>
      <w:numPr>
        <w:ilvl w:val="8"/>
        <w:numId w:val="13"/>
      </w:numPr>
      <w:spacing w:before="200" w:line="360" w:lineRule="auto"/>
      <w:outlineLvl w:val="8"/>
    </w:pPr>
    <w:rPr>
      <w:rFonts w:asciiTheme="majorHAnsi" w:eastAsiaTheme="majorEastAsia" w:hAnsiTheme="majorHAnsi" w:cstheme="majorBidi"/>
      <w:i/>
      <w:iCs/>
      <w:color w:val="404040" w:themeColor="text1" w:themeTint="BF"/>
      <w:sz w:val="20"/>
      <w:szCs w:val="20"/>
      <w:u w:color="0D0D0D" w:themeColor="text1" w:themeTint="F2"/>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0FC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0FC8"/>
    <w:rPr>
      <w:rFonts w:ascii="Lucida Grande" w:hAnsi="Lucida Grande" w:cs="Lucida Grande"/>
      <w:sz w:val="18"/>
      <w:szCs w:val="18"/>
    </w:rPr>
  </w:style>
  <w:style w:type="paragraph" w:styleId="ListParagraph">
    <w:name w:val="List Paragraph"/>
    <w:basedOn w:val="Normal"/>
    <w:uiPriority w:val="34"/>
    <w:qFormat/>
    <w:rsid w:val="00E76E11"/>
    <w:pPr>
      <w:ind w:left="720"/>
      <w:contextualSpacing/>
    </w:pPr>
  </w:style>
  <w:style w:type="character" w:styleId="CommentReference">
    <w:name w:val="annotation reference"/>
    <w:basedOn w:val="DefaultParagraphFont"/>
    <w:uiPriority w:val="99"/>
    <w:semiHidden/>
    <w:unhideWhenUsed/>
    <w:rsid w:val="00E76E11"/>
    <w:rPr>
      <w:sz w:val="18"/>
      <w:szCs w:val="18"/>
    </w:rPr>
  </w:style>
  <w:style w:type="paragraph" w:styleId="CommentText">
    <w:name w:val="annotation text"/>
    <w:basedOn w:val="Normal"/>
    <w:link w:val="CommentTextChar"/>
    <w:uiPriority w:val="99"/>
    <w:semiHidden/>
    <w:unhideWhenUsed/>
    <w:rsid w:val="00E76E11"/>
  </w:style>
  <w:style w:type="character" w:customStyle="1" w:styleId="CommentTextChar">
    <w:name w:val="Comment Text Char"/>
    <w:basedOn w:val="DefaultParagraphFont"/>
    <w:link w:val="CommentText"/>
    <w:uiPriority w:val="99"/>
    <w:semiHidden/>
    <w:rsid w:val="00E76E11"/>
  </w:style>
  <w:style w:type="paragraph" w:styleId="CommentSubject">
    <w:name w:val="annotation subject"/>
    <w:basedOn w:val="CommentText"/>
    <w:next w:val="CommentText"/>
    <w:link w:val="CommentSubjectChar"/>
    <w:uiPriority w:val="99"/>
    <w:semiHidden/>
    <w:unhideWhenUsed/>
    <w:rsid w:val="00E76E11"/>
    <w:rPr>
      <w:b/>
      <w:bCs/>
      <w:sz w:val="20"/>
      <w:szCs w:val="20"/>
    </w:rPr>
  </w:style>
  <w:style w:type="character" w:customStyle="1" w:styleId="CommentSubjectChar">
    <w:name w:val="Comment Subject Char"/>
    <w:basedOn w:val="CommentTextChar"/>
    <w:link w:val="CommentSubject"/>
    <w:uiPriority w:val="99"/>
    <w:semiHidden/>
    <w:rsid w:val="00E76E11"/>
    <w:rPr>
      <w:b/>
      <w:bCs/>
      <w:sz w:val="20"/>
      <w:szCs w:val="20"/>
    </w:rPr>
  </w:style>
  <w:style w:type="character" w:customStyle="1" w:styleId="Heading1Char">
    <w:name w:val="Heading 1 Char"/>
    <w:basedOn w:val="DefaultParagraphFont"/>
    <w:link w:val="Heading1"/>
    <w:uiPriority w:val="9"/>
    <w:rsid w:val="00FE46DC"/>
    <w:rPr>
      <w:rFonts w:ascii="Times New Roman" w:eastAsiaTheme="majorEastAsia" w:hAnsi="Times New Roman" w:cs="Times New Roman"/>
      <w:b/>
      <w:spacing w:val="5"/>
      <w:kern w:val="28"/>
      <w:szCs w:val="52"/>
      <w:u w:color="0000FF"/>
      <w:lang w:eastAsia="ja-JP"/>
    </w:rPr>
  </w:style>
  <w:style w:type="character" w:customStyle="1" w:styleId="Heading2Char">
    <w:name w:val="Heading 2 Char"/>
    <w:basedOn w:val="DefaultParagraphFont"/>
    <w:link w:val="Heading2"/>
    <w:uiPriority w:val="9"/>
    <w:rsid w:val="00FE46DC"/>
    <w:rPr>
      <w:rFonts w:ascii="Times New Roman" w:eastAsiaTheme="majorEastAsia" w:hAnsi="Times New Roman" w:cs="Times New Roman"/>
      <w:caps/>
      <w:spacing w:val="5"/>
      <w:kern w:val="28"/>
      <w:u w:color="0000FF"/>
      <w:lang w:eastAsia="ja-JP"/>
    </w:rPr>
  </w:style>
  <w:style w:type="character" w:customStyle="1" w:styleId="Heading3Char">
    <w:name w:val="Heading 3 Char"/>
    <w:basedOn w:val="DefaultParagraphFont"/>
    <w:link w:val="Heading3"/>
    <w:uiPriority w:val="9"/>
    <w:rsid w:val="00FE46DC"/>
    <w:rPr>
      <w:rFonts w:ascii="Times New Roman" w:eastAsiaTheme="majorEastAsia" w:hAnsi="Times New Roman" w:cstheme="majorBidi"/>
      <w:b/>
      <w:bCs/>
      <w:u w:color="0D0D0D" w:themeColor="text1" w:themeTint="F2"/>
      <w:lang w:eastAsia="ja-JP"/>
    </w:rPr>
  </w:style>
  <w:style w:type="character" w:customStyle="1" w:styleId="Heading4Char">
    <w:name w:val="Heading 4 Char"/>
    <w:basedOn w:val="DefaultParagraphFont"/>
    <w:link w:val="Heading4"/>
    <w:uiPriority w:val="9"/>
    <w:rsid w:val="00FE46DC"/>
    <w:rPr>
      <w:rFonts w:ascii="Times New Roman" w:eastAsiaTheme="majorEastAsia" w:hAnsi="Times New Roman" w:cstheme="majorBidi"/>
      <w:b/>
      <w:i/>
      <w:u w:color="0D0D0D" w:themeColor="text1" w:themeTint="F2"/>
      <w:lang w:eastAsia="ja-JP"/>
    </w:rPr>
  </w:style>
  <w:style w:type="character" w:customStyle="1" w:styleId="Heading5Char">
    <w:name w:val="Heading 5 Char"/>
    <w:basedOn w:val="DefaultParagraphFont"/>
    <w:link w:val="Heading5"/>
    <w:uiPriority w:val="9"/>
    <w:rsid w:val="00FE46DC"/>
    <w:rPr>
      <w:rFonts w:ascii="Times New Roman" w:eastAsiaTheme="majorEastAsia" w:hAnsi="Times New Roman" w:cstheme="majorBidi"/>
      <w:color w:val="000000" w:themeColor="text1"/>
      <w:u w:val="single" w:color="0D0D0D" w:themeColor="text1" w:themeTint="F2"/>
      <w:lang w:eastAsia="ja-JP"/>
    </w:rPr>
  </w:style>
  <w:style w:type="character" w:customStyle="1" w:styleId="Heading6Char">
    <w:name w:val="Heading 6 Char"/>
    <w:basedOn w:val="DefaultParagraphFont"/>
    <w:link w:val="Heading6"/>
    <w:uiPriority w:val="9"/>
    <w:semiHidden/>
    <w:rsid w:val="00FE46DC"/>
    <w:rPr>
      <w:rFonts w:asciiTheme="majorHAnsi" w:eastAsiaTheme="majorEastAsia" w:hAnsiTheme="majorHAnsi" w:cstheme="majorBidi"/>
      <w:i/>
      <w:iCs/>
      <w:color w:val="243F60" w:themeColor="accent1" w:themeShade="7F"/>
      <w:u w:color="0D0D0D" w:themeColor="text1" w:themeTint="F2"/>
      <w:lang w:eastAsia="ja-JP"/>
    </w:rPr>
  </w:style>
  <w:style w:type="character" w:customStyle="1" w:styleId="Heading7Char">
    <w:name w:val="Heading 7 Char"/>
    <w:basedOn w:val="DefaultParagraphFont"/>
    <w:link w:val="Heading7"/>
    <w:uiPriority w:val="9"/>
    <w:semiHidden/>
    <w:rsid w:val="00FE46DC"/>
    <w:rPr>
      <w:rFonts w:asciiTheme="majorHAnsi" w:eastAsiaTheme="majorEastAsia" w:hAnsiTheme="majorHAnsi" w:cstheme="majorBidi"/>
      <w:i/>
      <w:iCs/>
      <w:color w:val="404040" w:themeColor="text1" w:themeTint="BF"/>
      <w:u w:color="0D0D0D" w:themeColor="text1" w:themeTint="F2"/>
      <w:lang w:eastAsia="ja-JP"/>
    </w:rPr>
  </w:style>
  <w:style w:type="character" w:customStyle="1" w:styleId="Heading8Char">
    <w:name w:val="Heading 8 Char"/>
    <w:basedOn w:val="DefaultParagraphFont"/>
    <w:link w:val="Heading8"/>
    <w:uiPriority w:val="9"/>
    <w:semiHidden/>
    <w:rsid w:val="00FE46DC"/>
    <w:rPr>
      <w:rFonts w:asciiTheme="majorHAnsi" w:eastAsiaTheme="majorEastAsia" w:hAnsiTheme="majorHAnsi" w:cstheme="majorBidi"/>
      <w:color w:val="404040" w:themeColor="text1" w:themeTint="BF"/>
      <w:sz w:val="20"/>
      <w:szCs w:val="20"/>
      <w:u w:color="0D0D0D" w:themeColor="text1" w:themeTint="F2"/>
      <w:lang w:eastAsia="ja-JP"/>
    </w:rPr>
  </w:style>
  <w:style w:type="character" w:customStyle="1" w:styleId="Heading9Char">
    <w:name w:val="Heading 9 Char"/>
    <w:basedOn w:val="DefaultParagraphFont"/>
    <w:link w:val="Heading9"/>
    <w:uiPriority w:val="9"/>
    <w:semiHidden/>
    <w:rsid w:val="00FE46DC"/>
    <w:rPr>
      <w:rFonts w:asciiTheme="majorHAnsi" w:eastAsiaTheme="majorEastAsia" w:hAnsiTheme="majorHAnsi" w:cstheme="majorBidi"/>
      <w:i/>
      <w:iCs/>
      <w:color w:val="404040" w:themeColor="text1" w:themeTint="BF"/>
      <w:sz w:val="20"/>
      <w:szCs w:val="20"/>
      <w:u w:color="0D0D0D" w:themeColor="text1" w:themeTint="F2"/>
      <w:lang w:eastAsia="ja-JP"/>
    </w:rPr>
  </w:style>
  <w:style w:type="paragraph" w:customStyle="1" w:styleId="Quote1">
    <w:name w:val="Quote1"/>
    <w:basedOn w:val="Normal"/>
    <w:link w:val="quoteChar"/>
    <w:autoRedefine/>
    <w:qFormat/>
    <w:rsid w:val="00FE46DC"/>
    <w:pPr>
      <w:spacing w:after="120" w:line="276" w:lineRule="auto"/>
      <w:ind w:left="567"/>
      <w:jc w:val="both"/>
    </w:pPr>
    <w:rPr>
      <w:rFonts w:ascii="Times New Roman" w:hAnsi="Times New Roman" w:cs="Times New Roman"/>
      <w:bCs/>
      <w:u w:color="0D0D0D" w:themeColor="text1" w:themeTint="F2"/>
      <w:lang w:val="en-US" w:eastAsia="ja-JP"/>
    </w:rPr>
  </w:style>
  <w:style w:type="character" w:customStyle="1" w:styleId="quoteChar">
    <w:name w:val="quote Char"/>
    <w:basedOn w:val="DefaultParagraphFont"/>
    <w:link w:val="Quote1"/>
    <w:locked/>
    <w:rsid w:val="00FE46DC"/>
    <w:rPr>
      <w:rFonts w:ascii="Times New Roman" w:hAnsi="Times New Roman" w:cs="Times New Roman"/>
      <w:bCs/>
      <w:u w:color="0D0D0D" w:themeColor="text1" w:themeTint="F2"/>
      <w:lang w:val="en-US" w:eastAsia="ja-JP"/>
    </w:rPr>
  </w:style>
  <w:style w:type="paragraph" w:styleId="NormalWeb">
    <w:name w:val="Normal (Web)"/>
    <w:basedOn w:val="Normal"/>
    <w:uiPriority w:val="99"/>
    <w:semiHidden/>
    <w:unhideWhenUsed/>
    <w:rsid w:val="0039767A"/>
    <w:pPr>
      <w:spacing w:before="100" w:beforeAutospacing="1" w:after="100" w:afterAutospacing="1"/>
    </w:pPr>
    <w:rPr>
      <w:rFonts w:ascii="Times New Roman" w:hAnsi="Times New Roman" w:cs="Times New Roman"/>
      <w:lang w:eastAsia="en-AU"/>
    </w:rPr>
  </w:style>
  <w:style w:type="paragraph" w:customStyle="1" w:styleId="EndNoteBibliographyTitle">
    <w:name w:val="EndNote Bibliography Title"/>
    <w:basedOn w:val="Normal"/>
    <w:rsid w:val="008F59F8"/>
    <w:pPr>
      <w:jc w:val="center"/>
    </w:pPr>
    <w:rPr>
      <w:rFonts w:ascii="Cambria" w:hAnsi="Cambria"/>
      <w:lang w:val="en-US"/>
    </w:rPr>
  </w:style>
  <w:style w:type="paragraph" w:customStyle="1" w:styleId="EndNoteBibliography">
    <w:name w:val="EndNote Bibliography"/>
    <w:basedOn w:val="Normal"/>
    <w:qFormat/>
    <w:rsid w:val="004D132C"/>
    <w:pPr>
      <w:spacing w:before="240" w:after="240"/>
    </w:pPr>
    <w:rPr>
      <w:rFonts w:ascii="Cambria" w:hAnsi="Cambria"/>
      <w:lang w:val="en-US"/>
    </w:rPr>
  </w:style>
  <w:style w:type="character" w:styleId="Hyperlink">
    <w:name w:val="Hyperlink"/>
    <w:basedOn w:val="DefaultParagraphFont"/>
    <w:uiPriority w:val="99"/>
    <w:unhideWhenUsed/>
    <w:rsid w:val="008F59F8"/>
    <w:rPr>
      <w:color w:val="0000FF" w:themeColor="hyperlink"/>
      <w:u w:val="single"/>
    </w:rPr>
  </w:style>
  <w:style w:type="table" w:styleId="TableGrid">
    <w:name w:val="Table Grid"/>
    <w:basedOn w:val="TableNormal"/>
    <w:uiPriority w:val="59"/>
    <w:rsid w:val="00B063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F50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613299">
      <w:bodyDiv w:val="1"/>
      <w:marLeft w:val="0"/>
      <w:marRight w:val="0"/>
      <w:marTop w:val="0"/>
      <w:marBottom w:val="0"/>
      <w:divBdr>
        <w:top w:val="none" w:sz="0" w:space="0" w:color="auto"/>
        <w:left w:val="none" w:sz="0" w:space="0" w:color="auto"/>
        <w:bottom w:val="none" w:sz="0" w:space="0" w:color="auto"/>
        <w:right w:val="none" w:sz="0" w:space="0" w:color="auto"/>
      </w:divBdr>
    </w:div>
    <w:div w:id="608588260">
      <w:bodyDiv w:val="1"/>
      <w:marLeft w:val="0"/>
      <w:marRight w:val="0"/>
      <w:marTop w:val="0"/>
      <w:marBottom w:val="0"/>
      <w:divBdr>
        <w:top w:val="none" w:sz="0" w:space="0" w:color="auto"/>
        <w:left w:val="none" w:sz="0" w:space="0" w:color="auto"/>
        <w:bottom w:val="none" w:sz="0" w:space="0" w:color="auto"/>
        <w:right w:val="none" w:sz="0" w:space="0" w:color="auto"/>
      </w:divBdr>
      <w:divsChild>
        <w:div w:id="327366954">
          <w:marLeft w:val="0"/>
          <w:marRight w:val="0"/>
          <w:marTop w:val="0"/>
          <w:marBottom w:val="0"/>
          <w:divBdr>
            <w:top w:val="none" w:sz="0" w:space="0" w:color="auto"/>
            <w:left w:val="none" w:sz="0" w:space="0" w:color="auto"/>
            <w:bottom w:val="none" w:sz="0" w:space="0" w:color="auto"/>
            <w:right w:val="none" w:sz="0" w:space="0" w:color="auto"/>
          </w:divBdr>
          <w:divsChild>
            <w:div w:id="1756198307">
              <w:marLeft w:val="0"/>
              <w:marRight w:val="0"/>
              <w:marTop w:val="0"/>
              <w:marBottom w:val="0"/>
              <w:divBdr>
                <w:top w:val="none" w:sz="0" w:space="0" w:color="auto"/>
                <w:left w:val="none" w:sz="0" w:space="0" w:color="auto"/>
                <w:bottom w:val="none" w:sz="0" w:space="0" w:color="auto"/>
                <w:right w:val="none" w:sz="0" w:space="0" w:color="auto"/>
              </w:divBdr>
              <w:divsChild>
                <w:div w:id="119642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48528">
      <w:bodyDiv w:val="1"/>
      <w:marLeft w:val="0"/>
      <w:marRight w:val="0"/>
      <w:marTop w:val="0"/>
      <w:marBottom w:val="0"/>
      <w:divBdr>
        <w:top w:val="none" w:sz="0" w:space="0" w:color="auto"/>
        <w:left w:val="none" w:sz="0" w:space="0" w:color="auto"/>
        <w:bottom w:val="none" w:sz="0" w:space="0" w:color="auto"/>
        <w:right w:val="none" w:sz="0" w:space="0" w:color="auto"/>
      </w:divBdr>
      <w:divsChild>
        <w:div w:id="1806967007">
          <w:marLeft w:val="547"/>
          <w:marRight w:val="0"/>
          <w:marTop w:val="200"/>
          <w:marBottom w:val="0"/>
          <w:divBdr>
            <w:top w:val="none" w:sz="0" w:space="0" w:color="auto"/>
            <w:left w:val="none" w:sz="0" w:space="0" w:color="auto"/>
            <w:bottom w:val="none" w:sz="0" w:space="0" w:color="auto"/>
            <w:right w:val="none" w:sz="0" w:space="0" w:color="auto"/>
          </w:divBdr>
        </w:div>
        <w:div w:id="1107887187">
          <w:marLeft w:val="547"/>
          <w:marRight w:val="0"/>
          <w:marTop w:val="200"/>
          <w:marBottom w:val="0"/>
          <w:divBdr>
            <w:top w:val="none" w:sz="0" w:space="0" w:color="auto"/>
            <w:left w:val="none" w:sz="0" w:space="0" w:color="auto"/>
            <w:bottom w:val="none" w:sz="0" w:space="0" w:color="auto"/>
            <w:right w:val="none" w:sz="0" w:space="0" w:color="auto"/>
          </w:divBdr>
        </w:div>
        <w:div w:id="1044212099">
          <w:marLeft w:val="547"/>
          <w:marRight w:val="0"/>
          <w:marTop w:val="200"/>
          <w:marBottom w:val="0"/>
          <w:divBdr>
            <w:top w:val="none" w:sz="0" w:space="0" w:color="auto"/>
            <w:left w:val="none" w:sz="0" w:space="0" w:color="auto"/>
            <w:bottom w:val="none" w:sz="0" w:space="0" w:color="auto"/>
            <w:right w:val="none" w:sz="0" w:space="0" w:color="auto"/>
          </w:divBdr>
        </w:div>
        <w:div w:id="1215778328">
          <w:marLeft w:val="547"/>
          <w:marRight w:val="0"/>
          <w:marTop w:val="200"/>
          <w:marBottom w:val="0"/>
          <w:divBdr>
            <w:top w:val="none" w:sz="0" w:space="0" w:color="auto"/>
            <w:left w:val="none" w:sz="0" w:space="0" w:color="auto"/>
            <w:bottom w:val="none" w:sz="0" w:space="0" w:color="auto"/>
            <w:right w:val="none" w:sz="0" w:space="0" w:color="auto"/>
          </w:divBdr>
        </w:div>
        <w:div w:id="727264153">
          <w:marLeft w:val="547"/>
          <w:marRight w:val="0"/>
          <w:marTop w:val="200"/>
          <w:marBottom w:val="0"/>
          <w:divBdr>
            <w:top w:val="none" w:sz="0" w:space="0" w:color="auto"/>
            <w:left w:val="none" w:sz="0" w:space="0" w:color="auto"/>
            <w:bottom w:val="none" w:sz="0" w:space="0" w:color="auto"/>
            <w:right w:val="none" w:sz="0" w:space="0" w:color="auto"/>
          </w:divBdr>
        </w:div>
      </w:divsChild>
    </w:div>
    <w:div w:id="1854757387">
      <w:bodyDiv w:val="1"/>
      <w:marLeft w:val="0"/>
      <w:marRight w:val="0"/>
      <w:marTop w:val="0"/>
      <w:marBottom w:val="0"/>
      <w:divBdr>
        <w:top w:val="none" w:sz="0" w:space="0" w:color="auto"/>
        <w:left w:val="none" w:sz="0" w:space="0" w:color="auto"/>
        <w:bottom w:val="none" w:sz="0" w:space="0" w:color="auto"/>
        <w:right w:val="none" w:sz="0" w:space="0" w:color="auto"/>
      </w:divBdr>
      <w:divsChild>
        <w:div w:id="1738821931">
          <w:marLeft w:val="0"/>
          <w:marRight w:val="0"/>
          <w:marTop w:val="0"/>
          <w:marBottom w:val="0"/>
          <w:divBdr>
            <w:top w:val="none" w:sz="0" w:space="0" w:color="auto"/>
            <w:left w:val="none" w:sz="0" w:space="0" w:color="auto"/>
            <w:bottom w:val="none" w:sz="0" w:space="0" w:color="auto"/>
            <w:right w:val="none" w:sz="0" w:space="0" w:color="auto"/>
          </w:divBdr>
          <w:divsChild>
            <w:div w:id="2019844549">
              <w:marLeft w:val="0"/>
              <w:marRight w:val="0"/>
              <w:marTop w:val="0"/>
              <w:marBottom w:val="0"/>
              <w:divBdr>
                <w:top w:val="none" w:sz="0" w:space="0" w:color="auto"/>
                <w:left w:val="none" w:sz="0" w:space="0" w:color="auto"/>
                <w:bottom w:val="none" w:sz="0" w:space="0" w:color="auto"/>
                <w:right w:val="none" w:sz="0" w:space="0" w:color="auto"/>
              </w:divBdr>
              <w:divsChild>
                <w:div w:id="209014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biotechlearn.org.nz/themes/bioethics/using_ethical_frameworks_in_the_classroom" TargetMode="External"/><Relationship Id="rId12" Type="http://schemas.openxmlformats.org/officeDocument/2006/relationships/hyperlink" Target="http://espace.library.curtin.edu.au"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biotechlearn.org.nz/" TargetMode="External"/><Relationship Id="rId7" Type="http://schemas.openxmlformats.org/officeDocument/2006/relationships/hyperlink" Target="https://www.afes.org.au/studies" TargetMode="External"/><Relationship Id="rId8" Type="http://schemas.openxmlformats.org/officeDocument/2006/relationships/hyperlink" Target="http://link.library.curtin.edu.au/p?cur_digitool_dc221109" TargetMode="External"/><Relationship Id="rId9" Type="http://schemas.openxmlformats.org/officeDocument/2006/relationships/hyperlink" Target="http://espace.library.curtin.edu.au:80/R?func=dbin-jump-full&amp;local_base=gen01-era02&amp;object_id=170273" TargetMode="External"/><Relationship Id="rId10" Type="http://schemas.openxmlformats.org/officeDocument/2006/relationships/hyperlink" Target="https://www.nhmrc.gov.au/guidelines-publications/e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49DED09-5CDF-9040-803D-8F2F7D4C4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12555</Words>
  <Characters>71564</Characters>
  <Application>Microsoft Macintosh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Pope</dc:creator>
  <cp:keywords/>
  <dc:description/>
  <cp:lastModifiedBy>T Pope</cp:lastModifiedBy>
  <cp:revision>3</cp:revision>
  <dcterms:created xsi:type="dcterms:W3CDTF">2016-11-29T00:59:00Z</dcterms:created>
  <dcterms:modified xsi:type="dcterms:W3CDTF">2016-11-29T01:02:00Z</dcterms:modified>
</cp:coreProperties>
</file>