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word/settings.xml" ContentType="application/vnd.openxmlformats-officedocument.wordprocessingml.settings+xml"/>
  <Override PartName="/word/styles.xml" ContentType="application/vnd.openxmlformats-officedocument.wordprocessingml.styles+xml"/>
  <Override PartName="/word/numbering.xml" ContentType="application/vnd.openxmlformats-officedocument.wordprocessingml.numbering+xml"/>
  <Override PartName="/customXml/itemProps1.xml" ContentType="application/vnd.openxmlformats-officedocument.customXmlProperties+xml"/>
  <Override PartName="/docProps/core.xml" ContentType="application/vnd.openxmlformats-package.core-properties+xml"/>
  <Override PartName="/word/fontTable.xml" ContentType="application/vnd.openxmlformats-officedocument.wordprocessingml.fontTable+xml"/>
  <Override PartName="/word/webSettings.xml" ContentType="application/vnd.openxmlformats-officedocument.wordprocessingml.webSettings+xml"/>
  <Override PartName="/docProps/app.xml" ContentType="application/vnd.openxmlformats-officedocument.extended-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A568F2" w:rsidRDefault="00A568F2" w:rsidP="0090285F">
      <w:pPr>
        <w:pStyle w:val="Heading2"/>
        <w:spacing w:before="0" w:line="480" w:lineRule="auto"/>
        <w:rPr>
          <w:rFonts w:ascii="Times New Roman" w:hAnsi="Times New Roman" w:cs="Times New Roman"/>
          <w:color w:val="auto"/>
          <w:sz w:val="24"/>
          <w:szCs w:val="24"/>
          <w:lang w:val="en-AU"/>
        </w:rPr>
      </w:pPr>
      <w:r w:rsidRPr="00B1477E">
        <w:rPr>
          <w:rFonts w:ascii="Times New Roman" w:hAnsi="Times New Roman" w:cs="Times New Roman"/>
          <w:color w:val="auto"/>
          <w:sz w:val="24"/>
          <w:szCs w:val="24"/>
          <w:lang w:val="en-AU"/>
        </w:rPr>
        <w:t>Classroom Confirmation Panels: Facilitating Feedback in Communities of Practice in Classroom Learning Groups</w:t>
      </w:r>
    </w:p>
    <w:p w:rsidR="00A568F2" w:rsidRDefault="00A568F2" w:rsidP="0090285F">
      <w:pPr>
        <w:spacing w:line="480" w:lineRule="auto"/>
        <w:rPr>
          <w:lang w:val="en-AU"/>
        </w:rPr>
      </w:pPr>
      <w:r>
        <w:rPr>
          <w:lang w:val="en-AU"/>
        </w:rPr>
        <w:t>Lindsay Morton</w:t>
      </w:r>
    </w:p>
    <w:p w:rsidR="00A568F2" w:rsidRDefault="00A568F2" w:rsidP="0090285F">
      <w:pPr>
        <w:spacing w:line="480" w:lineRule="auto"/>
        <w:rPr>
          <w:lang w:val="en-AU"/>
        </w:rPr>
      </w:pPr>
      <w:r>
        <w:rPr>
          <w:lang w:val="en-AU"/>
        </w:rPr>
        <w:t>Associate Professor, Department of English, Pacific Union College, California, USA</w:t>
      </w:r>
    </w:p>
    <w:p w:rsidR="00A568F2" w:rsidRDefault="00A568F2" w:rsidP="0090285F">
      <w:pPr>
        <w:spacing w:line="480" w:lineRule="auto"/>
        <w:rPr>
          <w:lang w:val="en-AU"/>
        </w:rPr>
      </w:pPr>
    </w:p>
    <w:p w:rsidR="00A568F2" w:rsidRDefault="00A568F2" w:rsidP="0090285F">
      <w:pPr>
        <w:spacing w:line="480" w:lineRule="auto"/>
        <w:rPr>
          <w:lang w:val="en-AU"/>
        </w:rPr>
      </w:pPr>
      <w:r>
        <w:rPr>
          <w:lang w:val="en-AU"/>
        </w:rPr>
        <w:t>Daniel Reynaud</w:t>
      </w:r>
    </w:p>
    <w:p w:rsidR="00A568F2" w:rsidRDefault="00A568F2" w:rsidP="0090285F">
      <w:pPr>
        <w:spacing w:line="480" w:lineRule="auto"/>
        <w:rPr>
          <w:lang w:val="en-AU"/>
        </w:rPr>
      </w:pPr>
      <w:r>
        <w:rPr>
          <w:lang w:val="en-AU"/>
        </w:rPr>
        <w:t>Professor, School of Humanities and Creative Arts, Avondale University College, NSW</w:t>
      </w:r>
    </w:p>
    <w:p w:rsidR="00A568F2" w:rsidRDefault="00A568F2" w:rsidP="0090285F">
      <w:pPr>
        <w:spacing w:line="480" w:lineRule="auto"/>
        <w:rPr>
          <w:lang w:val="en-AU"/>
        </w:rPr>
      </w:pPr>
    </w:p>
    <w:p w:rsidR="00A568F2" w:rsidRDefault="00A568F2" w:rsidP="0090285F">
      <w:pPr>
        <w:spacing w:line="480" w:lineRule="auto"/>
        <w:rPr>
          <w:lang w:val="en-AU"/>
        </w:rPr>
      </w:pPr>
      <w:r>
        <w:rPr>
          <w:lang w:val="en-AU"/>
        </w:rPr>
        <w:t>Corresponding address: PO Box 19, Avondale University College, Cooranbong, NSW, 2265</w:t>
      </w:r>
    </w:p>
    <w:p w:rsidR="00A568F2" w:rsidRDefault="00A568F2" w:rsidP="0090285F">
      <w:pPr>
        <w:spacing w:line="480" w:lineRule="auto"/>
        <w:rPr>
          <w:lang w:val="en-AU"/>
        </w:rPr>
      </w:pPr>
      <w:r>
        <w:rPr>
          <w:lang w:val="en-AU"/>
        </w:rPr>
        <w:t xml:space="preserve">Email: </w:t>
      </w:r>
      <w:hyperlink r:id="rId6" w:history="1">
        <w:r w:rsidR="0090285F" w:rsidRPr="00C27B31">
          <w:rPr>
            <w:rStyle w:val="Hyperlink"/>
            <w:lang w:val="en-AU"/>
          </w:rPr>
          <w:t>daniel.reynaud@avondale.edu.au</w:t>
        </w:r>
      </w:hyperlink>
    </w:p>
    <w:p w:rsidR="0090285F" w:rsidRDefault="0090285F" w:rsidP="0090285F">
      <w:pPr>
        <w:spacing w:line="480" w:lineRule="auto"/>
        <w:rPr>
          <w:lang w:val="en-AU"/>
        </w:rPr>
      </w:pPr>
      <w:r>
        <w:rPr>
          <w:lang w:val="en-AU"/>
        </w:rPr>
        <w:t>Phone: 0403 136 692</w:t>
      </w:r>
    </w:p>
    <w:p w:rsidR="0090285F" w:rsidRDefault="0090285F" w:rsidP="0090285F">
      <w:pPr>
        <w:spacing w:line="480" w:lineRule="auto"/>
        <w:rPr>
          <w:lang w:val="en-AU"/>
        </w:rPr>
      </w:pPr>
    </w:p>
    <w:p w:rsidR="0090285F" w:rsidRDefault="0090285F" w:rsidP="0090285F">
      <w:pPr>
        <w:spacing w:line="480" w:lineRule="auto"/>
        <w:rPr>
          <w:lang w:val="en-AU"/>
        </w:rPr>
      </w:pPr>
      <w:r>
        <w:rPr>
          <w:lang w:val="en-AU"/>
        </w:rPr>
        <w:t>Lindsay Morton taught Secondary English for seven years in Australia and New Zealand before taking her PhD at Victoria University of Wellington, NZ. She lectured in English at Avondale University College for six years</w:t>
      </w:r>
      <w:r w:rsidR="000304DF">
        <w:rPr>
          <w:lang w:val="en-AU"/>
        </w:rPr>
        <w:t>,</w:t>
      </w:r>
      <w:r>
        <w:rPr>
          <w:lang w:val="en-AU"/>
        </w:rPr>
        <w:t xml:space="preserve"> </w:t>
      </w:r>
      <w:r w:rsidR="000304DF">
        <w:rPr>
          <w:lang w:val="en-AU"/>
        </w:rPr>
        <w:t>then accepted</w:t>
      </w:r>
      <w:r>
        <w:rPr>
          <w:lang w:val="en-AU"/>
        </w:rPr>
        <w:t xml:space="preserve"> a position </w:t>
      </w:r>
      <w:r w:rsidR="000304DF">
        <w:rPr>
          <w:lang w:val="en-AU"/>
        </w:rPr>
        <w:t xml:space="preserve">as Associate Professor of English </w:t>
      </w:r>
      <w:r>
        <w:rPr>
          <w:lang w:val="en-AU"/>
        </w:rPr>
        <w:t>at Pacific Union College in 2019.</w:t>
      </w:r>
    </w:p>
    <w:p w:rsidR="0090285F" w:rsidRDefault="0090285F" w:rsidP="0090285F">
      <w:pPr>
        <w:spacing w:line="480" w:lineRule="auto"/>
        <w:rPr>
          <w:lang w:val="en-AU"/>
        </w:rPr>
      </w:pPr>
    </w:p>
    <w:p w:rsidR="0090285F" w:rsidRDefault="0090285F" w:rsidP="0090285F">
      <w:pPr>
        <w:spacing w:line="480" w:lineRule="auto"/>
        <w:rPr>
          <w:lang w:val="en-AU"/>
        </w:rPr>
      </w:pPr>
      <w:r>
        <w:rPr>
          <w:lang w:val="en-AU"/>
        </w:rPr>
        <w:t>Daniel Reynaud taught secondary English and History at three schools in New Zealand. In 1992, he moved to the then Avondale College, where he has taught since, in History, media and English.</w:t>
      </w:r>
    </w:p>
    <w:p w:rsidR="0090285F" w:rsidRDefault="0090285F" w:rsidP="0090285F">
      <w:pPr>
        <w:spacing w:line="480" w:lineRule="auto"/>
        <w:rPr>
          <w:lang w:val="en-AU"/>
        </w:rPr>
      </w:pPr>
    </w:p>
    <w:p w:rsidR="0090285F" w:rsidRPr="00B1477E" w:rsidRDefault="0090285F" w:rsidP="0090285F">
      <w:pPr>
        <w:widowControl w:val="0"/>
        <w:autoSpaceDE w:val="0"/>
        <w:autoSpaceDN w:val="0"/>
        <w:adjustRightInd w:val="0"/>
        <w:spacing w:line="480" w:lineRule="auto"/>
        <w:rPr>
          <w:rFonts w:ascii="Times New Roman" w:hAnsi="Times New Roman"/>
          <w:szCs w:val="24"/>
        </w:rPr>
      </w:pPr>
      <w:r w:rsidRPr="00B1477E">
        <w:rPr>
          <w:rFonts w:ascii="Times New Roman" w:hAnsi="Times New Roman"/>
          <w:szCs w:val="24"/>
          <w:lang w:val="en-AU"/>
        </w:rPr>
        <w:t xml:space="preserve">Keywords: </w:t>
      </w:r>
      <w:r w:rsidRPr="00B1477E">
        <w:rPr>
          <w:rFonts w:ascii="Times New Roman" w:hAnsi="Times New Roman"/>
          <w:szCs w:val="24"/>
        </w:rPr>
        <w:t>dialogic feedback; formative assessment; student autonomy; communities of practice</w:t>
      </w:r>
    </w:p>
    <w:p w:rsidR="0090285F" w:rsidRPr="00A568F2" w:rsidRDefault="0090285F" w:rsidP="00A568F2">
      <w:pPr>
        <w:rPr>
          <w:lang w:val="en-AU"/>
        </w:rPr>
      </w:pPr>
    </w:p>
    <w:p w:rsidR="00A568F2" w:rsidRDefault="00A568F2" w:rsidP="00A568F2">
      <w:pPr>
        <w:pStyle w:val="Heading2"/>
        <w:spacing w:before="0" w:line="480" w:lineRule="auto"/>
        <w:rPr>
          <w:rFonts w:ascii="Times New Roman" w:hAnsi="Times New Roman"/>
          <w:b w:val="0"/>
          <w:bCs w:val="0"/>
          <w:szCs w:val="24"/>
          <w:lang w:val="en-AU"/>
        </w:rPr>
      </w:pPr>
      <w:r>
        <w:rPr>
          <w:rFonts w:ascii="Times New Roman" w:hAnsi="Times New Roman" w:cs="Times New Roman"/>
          <w:color w:val="auto"/>
          <w:sz w:val="24"/>
          <w:szCs w:val="24"/>
          <w:lang w:val="en-AU"/>
        </w:rPr>
        <w:br w:type="page"/>
      </w:r>
      <w:r>
        <w:rPr>
          <w:rFonts w:ascii="Times New Roman" w:hAnsi="Times New Roman"/>
          <w:b w:val="0"/>
          <w:bCs w:val="0"/>
          <w:szCs w:val="24"/>
          <w:lang w:val="en-AU"/>
        </w:rPr>
        <w:lastRenderedPageBreak/>
        <w:t xml:space="preserve"> </w:t>
      </w:r>
    </w:p>
    <w:p w:rsidR="00B1477E" w:rsidRDefault="00B02789" w:rsidP="00B1477E">
      <w:pPr>
        <w:pStyle w:val="Heading2"/>
        <w:spacing w:before="0" w:line="480" w:lineRule="auto"/>
        <w:rPr>
          <w:rFonts w:ascii="Times New Roman" w:hAnsi="Times New Roman" w:cs="Times New Roman"/>
          <w:color w:val="auto"/>
          <w:sz w:val="24"/>
          <w:szCs w:val="24"/>
          <w:lang w:val="en-AU"/>
        </w:rPr>
      </w:pPr>
      <w:r w:rsidRPr="00B1477E">
        <w:rPr>
          <w:rFonts w:ascii="Times New Roman" w:hAnsi="Times New Roman" w:cs="Times New Roman"/>
          <w:color w:val="auto"/>
          <w:sz w:val="24"/>
          <w:szCs w:val="24"/>
          <w:lang w:val="en-AU"/>
        </w:rPr>
        <w:t xml:space="preserve">Classroom Confirmation Panels: Facilitating Feedback in Communities of Practice in </w:t>
      </w:r>
      <w:r w:rsidR="00EE7C81" w:rsidRPr="00B1477E">
        <w:rPr>
          <w:rFonts w:ascii="Times New Roman" w:hAnsi="Times New Roman" w:cs="Times New Roman"/>
          <w:color w:val="auto"/>
          <w:sz w:val="24"/>
          <w:szCs w:val="24"/>
          <w:lang w:val="en-AU"/>
        </w:rPr>
        <w:t xml:space="preserve">Classroom </w:t>
      </w:r>
      <w:r w:rsidRPr="00B1477E">
        <w:rPr>
          <w:rFonts w:ascii="Times New Roman" w:hAnsi="Times New Roman" w:cs="Times New Roman"/>
          <w:color w:val="auto"/>
          <w:sz w:val="24"/>
          <w:szCs w:val="24"/>
          <w:lang w:val="en-AU"/>
        </w:rPr>
        <w:t>Learning Groups</w:t>
      </w:r>
    </w:p>
    <w:p w:rsidR="000304DF" w:rsidRPr="00B1477E" w:rsidRDefault="000304DF" w:rsidP="000304DF">
      <w:pPr>
        <w:widowControl w:val="0"/>
        <w:autoSpaceDE w:val="0"/>
        <w:autoSpaceDN w:val="0"/>
        <w:adjustRightInd w:val="0"/>
        <w:spacing w:line="480" w:lineRule="auto"/>
        <w:rPr>
          <w:rFonts w:ascii="Times New Roman" w:hAnsi="Times New Roman"/>
          <w:szCs w:val="24"/>
        </w:rPr>
      </w:pPr>
      <w:r w:rsidRPr="00B1477E">
        <w:rPr>
          <w:rFonts w:ascii="Times New Roman" w:hAnsi="Times New Roman"/>
          <w:szCs w:val="24"/>
          <w:lang w:val="en-AU"/>
        </w:rPr>
        <w:t xml:space="preserve">Keywords: </w:t>
      </w:r>
      <w:r w:rsidRPr="00B1477E">
        <w:rPr>
          <w:rFonts w:ascii="Times New Roman" w:hAnsi="Times New Roman"/>
          <w:szCs w:val="24"/>
        </w:rPr>
        <w:t>dialogic feedback; formative assessment; student autonomy; communities of practice</w:t>
      </w:r>
    </w:p>
    <w:p w:rsidR="00276780" w:rsidRDefault="00276780" w:rsidP="00B1477E">
      <w:pPr>
        <w:pStyle w:val="Heading2"/>
        <w:spacing w:before="0" w:line="480" w:lineRule="auto"/>
        <w:rPr>
          <w:rFonts w:ascii="Times New Roman" w:hAnsi="Times New Roman" w:cs="Times New Roman"/>
          <w:b w:val="0"/>
          <w:color w:val="auto"/>
          <w:sz w:val="24"/>
          <w:szCs w:val="24"/>
          <w:lang w:val="en-AU"/>
        </w:rPr>
      </w:pPr>
    </w:p>
    <w:p w:rsidR="00276780" w:rsidRDefault="00276780" w:rsidP="00B1477E">
      <w:pPr>
        <w:pStyle w:val="Heading2"/>
        <w:spacing w:before="0" w:line="480" w:lineRule="auto"/>
        <w:rPr>
          <w:rFonts w:ascii="Times New Roman" w:hAnsi="Times New Roman" w:cs="Times New Roman"/>
          <w:b w:val="0"/>
          <w:color w:val="auto"/>
          <w:sz w:val="24"/>
          <w:szCs w:val="24"/>
          <w:lang w:val="en-AU"/>
        </w:rPr>
      </w:pPr>
      <w:r>
        <w:rPr>
          <w:rFonts w:ascii="Times New Roman" w:hAnsi="Times New Roman" w:cs="Times New Roman"/>
          <w:b w:val="0"/>
          <w:color w:val="auto"/>
          <w:sz w:val="24"/>
          <w:szCs w:val="24"/>
          <w:lang w:val="en-AU"/>
        </w:rPr>
        <w:t>Abstract</w:t>
      </w:r>
    </w:p>
    <w:p w:rsidR="00B02789" w:rsidRPr="00B1477E" w:rsidRDefault="00B02789" w:rsidP="00B1477E">
      <w:pPr>
        <w:pStyle w:val="Heading2"/>
        <w:spacing w:before="0" w:line="480" w:lineRule="auto"/>
        <w:rPr>
          <w:rFonts w:ascii="Times New Roman" w:hAnsi="Times New Roman" w:cs="Times New Roman"/>
          <w:b w:val="0"/>
          <w:bCs w:val="0"/>
          <w:color w:val="auto"/>
          <w:sz w:val="24"/>
          <w:szCs w:val="24"/>
          <w:lang w:val="en-AU"/>
        </w:rPr>
      </w:pPr>
      <w:bookmarkStart w:id="0" w:name="_GoBack"/>
      <w:bookmarkEnd w:id="0"/>
      <w:r w:rsidRPr="00B1477E">
        <w:rPr>
          <w:rFonts w:ascii="Times New Roman" w:hAnsi="Times New Roman" w:cs="Times New Roman"/>
          <w:b w:val="0"/>
          <w:color w:val="auto"/>
          <w:sz w:val="24"/>
          <w:szCs w:val="24"/>
          <w:lang w:val="en-AU"/>
        </w:rPr>
        <w:t xml:space="preserve">This article </w:t>
      </w:r>
      <w:r w:rsidR="007A4E4E" w:rsidRPr="00B1477E">
        <w:rPr>
          <w:rFonts w:ascii="Times New Roman" w:hAnsi="Times New Roman" w:cs="Times New Roman"/>
          <w:b w:val="0"/>
          <w:color w:val="auto"/>
          <w:sz w:val="24"/>
          <w:szCs w:val="24"/>
          <w:lang w:val="en-AU"/>
        </w:rPr>
        <w:t>explores innovative peer-</w:t>
      </w:r>
      <w:r w:rsidRPr="00B1477E">
        <w:rPr>
          <w:rFonts w:ascii="Times New Roman" w:hAnsi="Times New Roman" w:cs="Times New Roman"/>
          <w:b w:val="0"/>
          <w:color w:val="auto"/>
          <w:sz w:val="24"/>
          <w:szCs w:val="24"/>
          <w:lang w:val="en-AU"/>
        </w:rPr>
        <w:t xml:space="preserve">assessment strategies to create and support lifelong learners. </w:t>
      </w:r>
      <w:r w:rsidR="007A4E4E" w:rsidRPr="00B1477E">
        <w:rPr>
          <w:rFonts w:ascii="Times New Roman" w:hAnsi="Times New Roman" w:cs="Times New Roman"/>
          <w:b w:val="0"/>
          <w:color w:val="auto"/>
          <w:sz w:val="24"/>
          <w:szCs w:val="24"/>
          <w:lang w:val="en-AU"/>
        </w:rPr>
        <w:t xml:space="preserve">It </w:t>
      </w:r>
      <w:r w:rsidRPr="00B1477E">
        <w:rPr>
          <w:rFonts w:ascii="Times New Roman" w:hAnsi="Times New Roman" w:cs="Times New Roman"/>
          <w:b w:val="0"/>
          <w:bCs w:val="0"/>
          <w:color w:val="auto"/>
          <w:sz w:val="24"/>
          <w:szCs w:val="24"/>
          <w:lang w:val="en-AU"/>
        </w:rPr>
        <w:t>propose</w:t>
      </w:r>
      <w:r w:rsidR="007A4E4E" w:rsidRPr="00B1477E">
        <w:rPr>
          <w:rFonts w:ascii="Times New Roman" w:hAnsi="Times New Roman" w:cs="Times New Roman"/>
          <w:b w:val="0"/>
          <w:bCs w:val="0"/>
          <w:color w:val="auto"/>
          <w:sz w:val="24"/>
          <w:szCs w:val="24"/>
          <w:lang w:val="en-AU"/>
        </w:rPr>
        <w:t>s</w:t>
      </w:r>
      <w:r w:rsidRPr="00B1477E">
        <w:rPr>
          <w:rFonts w:ascii="Times New Roman" w:hAnsi="Times New Roman" w:cs="Times New Roman"/>
          <w:b w:val="0"/>
          <w:bCs w:val="0"/>
          <w:color w:val="auto"/>
          <w:sz w:val="24"/>
          <w:szCs w:val="24"/>
          <w:lang w:val="en-AU"/>
        </w:rPr>
        <w:t xml:space="preserve"> that the confirmation panel—a formal progression requirement of a postgraduate degree—can effectively facilitate feedback, function as an assessment tool, and meaningfully induct both secondary and undergraduate tertiary students into a community of practice. </w:t>
      </w:r>
      <w:r w:rsidR="007A4E4E" w:rsidRPr="00B1477E">
        <w:rPr>
          <w:rFonts w:ascii="Times New Roman" w:hAnsi="Times New Roman" w:cs="Times New Roman"/>
          <w:b w:val="0"/>
          <w:bCs w:val="0"/>
          <w:color w:val="auto"/>
          <w:sz w:val="24"/>
          <w:szCs w:val="24"/>
          <w:lang w:val="en-AU"/>
        </w:rPr>
        <w:t>T</w:t>
      </w:r>
      <w:r w:rsidRPr="00B1477E">
        <w:rPr>
          <w:rFonts w:ascii="Times New Roman" w:hAnsi="Times New Roman" w:cs="Times New Roman"/>
          <w:b w:val="0"/>
          <w:bCs w:val="0"/>
          <w:color w:val="auto"/>
          <w:sz w:val="24"/>
          <w:szCs w:val="24"/>
          <w:lang w:val="en-AU"/>
        </w:rPr>
        <w:t xml:space="preserve">he confirmation panel </w:t>
      </w:r>
      <w:r w:rsidR="007A4E4E" w:rsidRPr="00B1477E">
        <w:rPr>
          <w:rFonts w:ascii="Times New Roman" w:hAnsi="Times New Roman" w:cs="Times New Roman"/>
          <w:b w:val="0"/>
          <w:bCs w:val="0"/>
          <w:color w:val="auto"/>
          <w:sz w:val="24"/>
          <w:szCs w:val="24"/>
          <w:lang w:val="en-AU"/>
        </w:rPr>
        <w:t xml:space="preserve">offers </w:t>
      </w:r>
      <w:r w:rsidRPr="00B1477E">
        <w:rPr>
          <w:rFonts w:ascii="Times New Roman" w:hAnsi="Times New Roman" w:cs="Times New Roman"/>
          <w:b w:val="0"/>
          <w:bCs w:val="0"/>
          <w:color w:val="auto"/>
          <w:sz w:val="24"/>
          <w:szCs w:val="24"/>
          <w:lang w:val="en-AU"/>
        </w:rPr>
        <w:t xml:space="preserve">immediacy and richness of feedback, promotion of accountability, empathy, confidence, content knowledge, and—importantly—the transfer of tacit knowledge specific to </w:t>
      </w:r>
      <w:r w:rsidR="007A4E4E" w:rsidRPr="00B1477E">
        <w:rPr>
          <w:rFonts w:ascii="Times New Roman" w:hAnsi="Times New Roman" w:cs="Times New Roman"/>
          <w:b w:val="0"/>
          <w:bCs w:val="0"/>
          <w:color w:val="auto"/>
          <w:sz w:val="24"/>
          <w:szCs w:val="24"/>
          <w:lang w:val="en-AU"/>
        </w:rPr>
        <w:t>a</w:t>
      </w:r>
      <w:r w:rsidRPr="00B1477E">
        <w:rPr>
          <w:rFonts w:ascii="Times New Roman" w:hAnsi="Times New Roman" w:cs="Times New Roman"/>
          <w:b w:val="0"/>
          <w:bCs w:val="0"/>
          <w:color w:val="auto"/>
          <w:sz w:val="24"/>
          <w:szCs w:val="24"/>
          <w:lang w:val="en-AU"/>
        </w:rPr>
        <w:t xml:space="preserve"> community of practice. Other positive results include: building and (re)structuring metacognitive frameworks, facilitation of self-reflection, and the forming of a creative, collegial environment where standards are clarif</w:t>
      </w:r>
      <w:r w:rsidR="00B1477E" w:rsidRPr="00B1477E">
        <w:rPr>
          <w:rFonts w:ascii="Times New Roman" w:hAnsi="Times New Roman" w:cs="Times New Roman"/>
          <w:b w:val="0"/>
          <w:bCs w:val="0"/>
          <w:color w:val="auto"/>
          <w:sz w:val="24"/>
          <w:szCs w:val="24"/>
          <w:lang w:val="en-AU"/>
        </w:rPr>
        <w:t>ied and learning is scaffolded.</w:t>
      </w:r>
    </w:p>
    <w:p w:rsidR="00B1477E" w:rsidRPr="00B1477E" w:rsidRDefault="00B1477E" w:rsidP="00B1477E">
      <w:pPr>
        <w:rPr>
          <w:lang w:val="en-AU"/>
        </w:rPr>
      </w:pPr>
    </w:p>
    <w:p w:rsidR="00B1477E" w:rsidRPr="00B1477E" w:rsidRDefault="00B1477E" w:rsidP="00B1477E">
      <w:pPr>
        <w:rPr>
          <w:lang w:val="en-AU"/>
        </w:rPr>
      </w:pPr>
    </w:p>
    <w:p w:rsidR="00B02789" w:rsidRPr="00B1477E" w:rsidRDefault="00B02789" w:rsidP="00B1477E">
      <w:pPr>
        <w:widowControl w:val="0"/>
        <w:autoSpaceDE w:val="0"/>
        <w:autoSpaceDN w:val="0"/>
        <w:adjustRightInd w:val="0"/>
        <w:spacing w:line="480" w:lineRule="auto"/>
        <w:rPr>
          <w:rFonts w:ascii="Times New Roman" w:hAnsi="Times New Roman"/>
          <w:szCs w:val="24"/>
          <w:lang w:val="en-AU"/>
        </w:rPr>
      </w:pPr>
    </w:p>
    <w:p w:rsidR="00B02789" w:rsidRPr="00B1477E" w:rsidRDefault="00B02789" w:rsidP="00B1477E">
      <w:pPr>
        <w:widowControl w:val="0"/>
        <w:autoSpaceDE w:val="0"/>
        <w:autoSpaceDN w:val="0"/>
        <w:adjustRightInd w:val="0"/>
        <w:spacing w:line="480" w:lineRule="auto"/>
        <w:rPr>
          <w:rFonts w:ascii="Times New Roman" w:hAnsi="Times New Roman"/>
          <w:szCs w:val="24"/>
          <w:lang w:val="en-AU"/>
        </w:rPr>
      </w:pPr>
    </w:p>
    <w:p w:rsidR="00B02789" w:rsidRPr="00B1477E" w:rsidRDefault="00F461F1"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szCs w:val="24"/>
          <w:lang w:val="en-AU"/>
        </w:rPr>
        <w:t>Tertiary e</w:t>
      </w:r>
      <w:r w:rsidR="00B02789" w:rsidRPr="00B1477E">
        <w:rPr>
          <w:rFonts w:ascii="Times New Roman" w:hAnsi="Times New Roman"/>
          <w:szCs w:val="24"/>
          <w:lang w:val="en-AU"/>
        </w:rPr>
        <w:t xml:space="preserve">ducation specialist David </w:t>
      </w:r>
      <w:proofErr w:type="spellStart"/>
      <w:r w:rsidR="00B02789" w:rsidRPr="00B1477E">
        <w:rPr>
          <w:rFonts w:ascii="Times New Roman" w:hAnsi="Times New Roman"/>
          <w:szCs w:val="24"/>
          <w:lang w:val="en-AU"/>
        </w:rPr>
        <w:t>Boud</w:t>
      </w:r>
      <w:proofErr w:type="spellEnd"/>
      <w:r w:rsidR="00B02789" w:rsidRPr="00B1477E">
        <w:rPr>
          <w:rFonts w:ascii="Times New Roman" w:hAnsi="Times New Roman"/>
          <w:szCs w:val="24"/>
          <w:lang w:val="en-AU"/>
        </w:rPr>
        <w:t xml:space="preserve"> wrote: ‘</w:t>
      </w:r>
      <w:r w:rsidR="00B02789" w:rsidRPr="00B1477E">
        <w:rPr>
          <w:rFonts w:ascii="Times New Roman" w:hAnsi="Times New Roman"/>
          <w:bCs/>
          <w:szCs w:val="24"/>
          <w:lang w:val="en-AU"/>
        </w:rPr>
        <w:t xml:space="preserve">it is my hope that the generation of my grandchildren will emerge from schooling as highly skilful autonomous learners…tertiary educators of that era will be primarily educational brokers with responsibility mainly for linking autonomous learners with appropriate learning </w:t>
      </w:r>
      <w:r w:rsidR="00B02789" w:rsidRPr="00B1477E">
        <w:rPr>
          <w:rFonts w:ascii="Times New Roman" w:hAnsi="Times New Roman"/>
          <w:bCs/>
          <w:szCs w:val="24"/>
          <w:lang w:val="en-AU"/>
        </w:rPr>
        <w:lastRenderedPageBreak/>
        <w:t xml:space="preserve">resources’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{"citationID":"EwRihFiH","properties":{"formattedCitation":"(1987, 5)","plainCitation":"(1987, 5)"},"citationItems":[{"id":513,"uris":["http://zotero.org/users/1955631/items/J7XNDNF5"],"uri":["http://zotero.org/users/1955631/items/J7XNDNF5"],"itemData":{"id":513,"type":"book","title":"Developing Student Autonomy in Learning","publisher":"Routledge","number-of-pages":"278","source":"Google Books","ISBN":"978-1-136-61665-5","language":"en","editor":[{"family":"Boud","given":"David"}],"issued":{"date-parts":[["1987"]],"season":"2012"}},"locator":"5","suppress-author":true}],"schema":"https://github.com/citation-style-language/schema/raw/master/csl-citation.json"}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bCs/>
          <w:noProof/>
          <w:szCs w:val="24"/>
          <w:lang w:val="en-AU"/>
        </w:rPr>
        <w:t>(1987, 5)</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More than three decades later, </w:t>
      </w:r>
      <w:r w:rsidR="00682AA8">
        <w:rPr>
          <w:rFonts w:ascii="Times New Roman" w:hAnsi="Times New Roman"/>
          <w:bCs/>
          <w:szCs w:val="24"/>
          <w:lang w:val="en-AU"/>
        </w:rPr>
        <w:t>secondary education has joined the</w:t>
      </w:r>
      <w:r w:rsidR="00B02789" w:rsidRPr="00B1477E">
        <w:rPr>
          <w:rFonts w:ascii="Times New Roman" w:hAnsi="Times New Roman"/>
          <w:bCs/>
          <w:szCs w:val="24"/>
          <w:lang w:val="en-AU"/>
        </w:rPr>
        <w:t xml:space="preserve"> tertiary </w:t>
      </w:r>
      <w:r w:rsidR="00682AA8">
        <w:rPr>
          <w:rFonts w:ascii="Times New Roman" w:hAnsi="Times New Roman"/>
          <w:bCs/>
          <w:szCs w:val="24"/>
          <w:lang w:val="en-AU"/>
        </w:rPr>
        <w:t>sector</w:t>
      </w:r>
      <w:r w:rsidR="00B02789" w:rsidRPr="00B1477E">
        <w:rPr>
          <w:rFonts w:ascii="Times New Roman" w:hAnsi="Times New Roman"/>
          <w:bCs/>
          <w:szCs w:val="24"/>
          <w:lang w:val="en-AU"/>
        </w:rPr>
        <w:t xml:space="preserve"> </w:t>
      </w:r>
      <w:r w:rsidR="00682AA8">
        <w:rPr>
          <w:rFonts w:ascii="Times New Roman" w:hAnsi="Times New Roman"/>
          <w:bCs/>
          <w:szCs w:val="24"/>
          <w:lang w:val="en-AU"/>
        </w:rPr>
        <w:t>in</w:t>
      </w:r>
      <w:r w:rsidR="00B02789" w:rsidRPr="00B1477E">
        <w:rPr>
          <w:rFonts w:ascii="Times New Roman" w:hAnsi="Times New Roman"/>
          <w:bCs/>
          <w:szCs w:val="24"/>
          <w:lang w:val="en-AU"/>
        </w:rPr>
        <w:t xml:space="preserve"> </w:t>
      </w:r>
      <w:r w:rsidR="00682AA8">
        <w:rPr>
          <w:rFonts w:ascii="Times New Roman" w:hAnsi="Times New Roman"/>
          <w:bCs/>
          <w:szCs w:val="24"/>
          <w:lang w:val="en-AU"/>
        </w:rPr>
        <w:t>acting</w:t>
      </w:r>
      <w:r w:rsidR="00B02789" w:rsidRPr="00B1477E">
        <w:rPr>
          <w:rFonts w:ascii="Times New Roman" w:hAnsi="Times New Roman"/>
          <w:bCs/>
          <w:szCs w:val="24"/>
          <w:lang w:val="en-AU"/>
        </w:rPr>
        <w:t xml:space="preserve"> ‘as the “producers” of human capital driving the new knowledge economy’, </w:t>
      </w:r>
      <w:r w:rsidR="00F020B0" w:rsidRPr="00B1477E">
        <w:rPr>
          <w:rFonts w:ascii="Times New Roman" w:hAnsi="Times New Roman"/>
          <w:bCs/>
          <w:szCs w:val="24"/>
          <w:lang w:val="en-AU"/>
        </w:rPr>
        <w:t>meeting</w:t>
      </w:r>
      <w:r w:rsidR="00B02789" w:rsidRPr="00B1477E">
        <w:rPr>
          <w:rFonts w:ascii="Times New Roman" w:hAnsi="Times New Roman"/>
          <w:bCs/>
          <w:szCs w:val="24"/>
          <w:lang w:val="en-AU"/>
        </w:rPr>
        <w:t xml:space="preserve"> </w:t>
      </w:r>
      <w:r w:rsidR="00F020B0" w:rsidRPr="00B1477E">
        <w:rPr>
          <w:rFonts w:ascii="Times New Roman" w:hAnsi="Times New Roman"/>
          <w:bCs/>
          <w:szCs w:val="24"/>
          <w:lang w:val="en-AU"/>
        </w:rPr>
        <w:t>‘</w:t>
      </w:r>
      <w:r w:rsidR="00B02789" w:rsidRPr="00B1477E">
        <w:rPr>
          <w:rFonts w:ascii="Times New Roman" w:hAnsi="Times New Roman"/>
          <w:bCs/>
          <w:szCs w:val="24"/>
          <w:lang w:val="en-AU"/>
        </w:rPr>
        <w:t xml:space="preserve">the needs of national economic agendas and shifting higher education policy’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{"citationID":"wJAIuQNs","properties":{"formattedCitation":"(2010, 277)","plainCitation":"(2010, 277)"},"citationItems":[{"id":854,"uris":["http://zotero.org/users/1955631/items/VNCX3J6U"],"uri":["http://zotero.org/users/1955631/items/VNCX3J6U"],"itemData":{"id":854,"type":"article-journal","title":"When the Governmental Tail Wags the Disciplinary Dog: Some Consequences of National Funding Policy on Doctoral Research in New Zealand","container-title":"Higher Education Research and Development","page":"275-289","volume":"29","issue":"3","source":"ERIC","abstract":"This paper explores disciplinary approaches to knowledge production and the supervision of doctoral students in the context of New Zealand's current Performance Based Research Fund (PBRF). In the last decade New Zealand has experienced significant changes to the way doctoral students are funded by central government. Funding has moved away from a \"head count\" model to one that rewards specific performance criteria of staff and timely completion of students. In the new regime, research outputs by way of peer reviewed publications, conference presentations, grant awards, postgraduate completions and so forth constitute the significant markers of such performance. Yet in general terms, the production of knowledge varies considerably by academic discipline. This paper uses qualitative methods to explore the potential for the PBRF to privilege some approaches to knowledge production (and models of doctoral supervision) while challenging the viability of others. (Contains 2 figures and 2 notes.)","ISSN":"0729-4360","shortTitle":"When the Governmental Tail Wags the Disciplinary Dog","language":"en","author":[{"family":"Sampson","given":"Kaylene A."},{"family":"Comer","given":"Keith"}],"issued":{"date-parts":[["2010",6]]}},"locator":"277","suppress-author":true}],"schema":"https://github.com/citation-style-language/schema/raw/master/csl-citation.json"}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bCs/>
          <w:noProof/>
          <w:szCs w:val="24"/>
          <w:lang w:val="en-AU"/>
        </w:rPr>
        <w:t>(</w:t>
      </w:r>
      <w:r w:rsidR="00EE7C81" w:rsidRPr="00B1477E">
        <w:rPr>
          <w:rFonts w:ascii="Times New Roman" w:hAnsi="Times New Roman"/>
          <w:bCs/>
          <w:szCs w:val="24"/>
          <w:lang w:val="en-AU"/>
        </w:rPr>
        <w:t xml:space="preserve">Sampson and Comer </w:t>
      </w:r>
      <w:r w:rsidR="00B02789" w:rsidRPr="00B1477E">
        <w:rPr>
          <w:rFonts w:ascii="Times New Roman" w:hAnsi="Times New Roman"/>
          <w:bCs/>
          <w:noProof/>
          <w:szCs w:val="24"/>
          <w:lang w:val="en-AU"/>
        </w:rPr>
        <w:t>2010, 277</w:t>
      </w:r>
      <w:r w:rsidR="00682AA8">
        <w:rPr>
          <w:rFonts w:ascii="Times New Roman" w:hAnsi="Times New Roman"/>
          <w:bCs/>
          <w:noProof/>
          <w:szCs w:val="24"/>
          <w:lang w:val="en-AU"/>
        </w:rPr>
        <w:t xml:space="preserve">, </w:t>
      </w:r>
      <w:r w:rsidR="00682AA8" w:rsidRPr="00B1477E">
        <w:rPr>
          <w:rFonts w:ascii="Times New Roman" w:hAnsi="Times New Roman"/>
          <w:noProof/>
          <w:szCs w:val="24"/>
        </w:rPr>
        <w:t>Stringfield, Reynolds and Schaffer, 2012</w:t>
      </w:r>
      <w:r w:rsidR="00B02789" w:rsidRPr="00B1477E">
        <w:rPr>
          <w:rFonts w:ascii="Times New Roman" w:hAnsi="Times New Roman"/>
          <w:bCs/>
          <w:noProof/>
          <w:szCs w:val="24"/>
          <w:lang w:val="en-AU"/>
        </w:rPr>
        <w:t>)</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w:t>
      </w:r>
      <w:r w:rsidR="00F020B0" w:rsidRPr="00B1477E">
        <w:rPr>
          <w:rFonts w:ascii="Times New Roman" w:hAnsi="Times New Roman"/>
          <w:bCs/>
          <w:szCs w:val="24"/>
          <w:lang w:val="en-AU"/>
        </w:rPr>
        <w:t>D</w:t>
      </w:r>
      <w:r w:rsidR="00B02789" w:rsidRPr="00B1477E">
        <w:rPr>
          <w:rFonts w:ascii="Times New Roman" w:hAnsi="Times New Roman"/>
          <w:bCs/>
          <w:szCs w:val="24"/>
          <w:lang w:val="en-AU"/>
        </w:rPr>
        <w:t xml:space="preserve">evelopments in teaching </w:t>
      </w:r>
      <w:r w:rsidR="00F020B0" w:rsidRPr="00B1477E">
        <w:rPr>
          <w:rFonts w:ascii="Times New Roman" w:hAnsi="Times New Roman"/>
          <w:bCs/>
          <w:szCs w:val="24"/>
          <w:lang w:val="en-AU"/>
        </w:rPr>
        <w:t>include</w:t>
      </w:r>
      <w:r w:rsidR="00B02789" w:rsidRPr="00B1477E">
        <w:rPr>
          <w:rFonts w:ascii="Times New Roman" w:hAnsi="Times New Roman"/>
          <w:bCs/>
          <w:szCs w:val="24"/>
          <w:lang w:val="en-AU"/>
        </w:rPr>
        <w:t xml:space="preserve"> movement away from the transmission of knowledge in the ‘empty vessel’ model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{"citationID":"zvLMVnRf","properties":{"formattedCitation":"(Dochy, Segers, and Sluijsmans 1999; Yucel et al. 2014)","plainCitation":"(Dochy, Segers, and Sluijsmans 1999; Yucel et al. 2014)"},"citationItems":[{"id":687,"uris":["http://zotero.org/users/1955631/items/R7G8W6RS"],"uri":["http://zotero.org/users/1955631/items/R7G8W6RS"],"itemData":{"id":687,"type":"article-journal","title":"The use of self-, peer and co-assessment in higher education: A review","container-title":"Studies in Higher Education","page":"331-350","volume":"24","issue":"3","source":"CrossRef","DOI":"10.1080/03075079912331379935","ISSN":"0307-5079, 1470-174X","shortTitle":"The use of self-, peer and co-assessment in higher education","language":"en","author":[{"family":"Dochy","given":"F."},{"family":"Segers","given":"M."},{"family":"Sluijsmans","given":"D."}],"issued":{"date-parts":[["1999",1]]}}},{"id":746,"uris":["http://zotero.org/users/1955631/items/T4HSMV4S"],"uri":["http://zotero.org/users/1955631/items/T4HSMV4S"],"itemData":{"id":746,"type":"article-journal","title":"The road to self-assessment: exemplar marking before peer review develops first-year students’ capacity to judge the quality of a scientific report","container-title":"Assessment &amp; Evaluation in Higher Education","page":"971-986","volume":"39","issue":"8","source":"Taylor and Francis+NEJM","abstract":"Lack of clarity about assessment criteria and standards is a source of anxiety for many first-year university students. The Developing Understanding of Assessment for Learning (DUAL) programme was designed as a staged approach to gradually familiarise students with expectations, and to provide opportunities for the development of the skills required to successfully complete assessment tasks. This paper investigated the students’ perceptions of the first two components of the DUAL programme, which assist first-year biology students to engage with stated assessment criteria and standards in order to develop their capacity to make judgements about scientific report exemplars, their peers’ scientific reports and ultimately their own. The study found strong evidence (96% of responses) that the marking and discussion of exemplar reports with peers and demonstrators clarified expectations of scientific report writing. A key feature of this element of DUAL was the opportunity for structured discussion about assessment criteria and standards between peers and markers (demonstrators). During these discussions, students can clarify explicit statements and develop a tacit knowledge base to enhance their ability to judge the quality of others’ work and their own. The peer review exercise (the second element of DUAL) was not rated as highly, with 65% of students finding the process helpful for improving their report. The negative reactions by a sizeable minority of students highlight the need to clearly communicate the expectations and benefits of peer review, with a focus on how the process of giving feedback to peers might benefit a student as much as receiving feedback on their own report.","DOI":"10.1080/02602938.2014.880400","ISSN":"0260-2938","shortTitle":"The road to self-assessment","author":[{"family":"Yucel","given":"Robyn"},{"family":"Bird","given":"Fiona L."},{"family":"Young","given":"Jodie"},{"family":"Blanksby","given":"Tania"}],"issued":{"date-parts":[["2014",11,17]]}}}],"schema":"https://github.com/citation-style-language/schema/raw/master/csl-citation.json"}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bCs/>
          <w:noProof/>
          <w:szCs w:val="24"/>
          <w:lang w:val="en-AU"/>
        </w:rPr>
        <w:t>(Yucel et al. 2014)</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towards a ‘cognitive apprenticeship’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{"citationID":"UppsdLbu","properties":{"formattedCitation":"(Sweet and Michaelsen 2012, 10)","plainCitation":"(Sweet and Michaelsen 2012, 10)"},"citationItems":[{"id":651,"uris":["http://zotero.org/users/1955631/items/PXN3A4PE"],"uri":["http://zotero.org/users/1955631/items/PXN3A4PE"],"itemData":{"id":651,"type":"chapter","title":"Critical Thinking and Engagement: Creating Cognitive Apprenticeships With Team-Based Learning","container-title":"Team-based Learning in the Social Sciences and Humanities: Group Work that Works to Generate Critical Thinking and Engagement","publisher":"Stylus Publishing, LLC.","source":"Google Books","ISBN":"978-1-57922-610-7","language":"en","editor":[{"family":"Sweet","given":"Michael"},{"family":"Michaelsen","given":"Larry K."}],"author":[{"family":"Sweet","given":"Michael"},{"family":"Michaelsen","given":"Larry K."}],"issued":{"date-parts":[["2012"]]}},"locator":"10"}],"schema":"https://github.com/citation-style-language/schema/raw/master/csl-citation.json"}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bCs/>
          <w:noProof/>
          <w:szCs w:val="24"/>
          <w:lang w:val="en-AU"/>
        </w:rPr>
        <w:t>(Sweet and Michaelsen 2012, 10)</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that emphasises autonomy and critical thinking skills. Such shifts reflect the need for </w:t>
      </w:r>
      <w:r w:rsidR="00EE7C81" w:rsidRPr="00B1477E">
        <w:rPr>
          <w:rFonts w:ascii="Times New Roman" w:hAnsi="Times New Roman"/>
          <w:bCs/>
          <w:szCs w:val="24"/>
          <w:lang w:val="en-AU"/>
        </w:rPr>
        <w:t>students</w:t>
      </w:r>
      <w:r w:rsidR="00B02789" w:rsidRPr="00B1477E">
        <w:rPr>
          <w:rFonts w:ascii="Times New Roman" w:hAnsi="Times New Roman"/>
          <w:bCs/>
          <w:szCs w:val="24"/>
          <w:lang w:val="en-AU"/>
        </w:rPr>
        <w:t xml:space="preserve"> to be</w:t>
      </w:r>
      <w:r w:rsidR="00EE7C81" w:rsidRPr="00B1477E">
        <w:rPr>
          <w:rFonts w:ascii="Times New Roman" w:hAnsi="Times New Roman"/>
          <w:bCs/>
          <w:szCs w:val="24"/>
          <w:lang w:val="en-AU"/>
        </w:rPr>
        <w:t>come</w:t>
      </w:r>
      <w:r w:rsidR="00B02789" w:rsidRPr="00B1477E">
        <w:rPr>
          <w:rFonts w:ascii="Times New Roman" w:hAnsi="Times New Roman"/>
          <w:bCs/>
          <w:szCs w:val="24"/>
          <w:lang w:val="en-AU"/>
        </w:rPr>
        <w:t xml:space="preserve"> ‘lifelong learners’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{"citationID":"EhNfVESL","properties":{"formattedCitation":"(Boud and Falchikov 2007, 402)","plainCitation":"(Boud and Falchikov 2007, 402)"},"citationItems":[{"id":813,"uris":["http://zotero.org/users/1955631/items/UEBM4NW7"],"uri":["http://zotero.org/users/1955631/items/UEBM4NW7"],"itemData":{"id":813,"type":"book","title":"Rethinking Assessment in Higher Education: Learning for the Longer Term","publisher":"Routledge","number-of-pages":"217","source":"Google Books","abstract":"Assessment is a value-laden activity surrounded by debates about academic standards, preparing students for employment, measuring quality and providing incentives. There is substantial evidence that assessment, rather than teaching, has the major influence on students’ learning. It directs attention to what is important and acts as an incentive for study.  This book revisits assessment in higher education, examining it from the point of view of what assessment does and can do and argues that assessment should be seen as an act of informing judgement and proposes a way of integrating teaching, learning and assessment to better prepare students for a lifetime of learning. It is essential reading for practitioners and policy makers in higher education institutions in different countries, as well as for educational development and institutional research practitioners.","ISBN":"978-1-134-15215-5","shortTitle":"Rethinking","language":"en","author":[{"family":"Boud","given":"David"},{"family":"Falchikov","given":"Nancy"}],"issued":{"date-parts":[["2007",3,28]]}},"locator":"402"}],"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szCs w:val="24"/>
        </w:rPr>
        <w:t>(Boud and Falchikov 2007, 402)</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w:t>
      </w:r>
      <w:r w:rsidR="00B1477E">
        <w:rPr>
          <w:rFonts w:ascii="Times New Roman" w:hAnsi="Times New Roman"/>
          <w:bCs/>
          <w:szCs w:val="24"/>
          <w:lang w:val="en-AU"/>
        </w:rPr>
        <w:t>Students</w:t>
      </w:r>
      <w:r w:rsidR="00B02789" w:rsidRPr="00B1477E">
        <w:rPr>
          <w:rFonts w:ascii="Times New Roman" w:hAnsi="Times New Roman"/>
          <w:bCs/>
          <w:szCs w:val="24"/>
          <w:lang w:val="en-AU"/>
        </w:rPr>
        <w:t xml:space="preserve"> should </w:t>
      </w:r>
      <w:r w:rsidR="00B1477E">
        <w:rPr>
          <w:rFonts w:ascii="Times New Roman" w:hAnsi="Times New Roman"/>
          <w:bCs/>
          <w:szCs w:val="24"/>
          <w:lang w:val="en-AU"/>
        </w:rPr>
        <w:t>develop</w:t>
      </w:r>
      <w:r w:rsidR="00B02789" w:rsidRPr="00B1477E">
        <w:rPr>
          <w:rFonts w:ascii="Times New Roman" w:hAnsi="Times New Roman"/>
          <w:bCs/>
          <w:szCs w:val="24"/>
          <w:lang w:val="en-AU"/>
        </w:rPr>
        <w:t xml:space="preserve"> the capacity for critical reflection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{"citationID":"gHV2G6DV","properties":{"formattedCitation":"(Dochy, Segers, and Sluijsmans 1999)","plainCitation":"(Dochy, Segers, and Sluijsmans 1999)"},"citationItems":[{"id":687,"uris":["http://zotero.org/users/1955631/items/R7G8W6RS"],"uri":["http://zotero.org/users/1955631/items/R7G8W6RS"],"itemData":{"id":687,"type":"article-journal","title":"The use of self-, peer and co-assessment in higher education: A review","container-title":"Studies in Higher Education","page":"331-350","volume":"24","issue":"3","source":"CrossRef","DOI":"10.1080/03075079912331379935","ISSN":"0307-5079, 1470-174X","shortTitle":"The use of self-, peer and co-assessment in higher education","language":"en","author":[{"family":"Dochy","given":"F."},{"family":"Segers","given":"M."},{"family":"Sluijsmans","given":"D."}],"issued":{"date-parts":[["1999",1]]}}}],"schema":"https://github.com/citation-style-language/schema/raw/master/csl-citation.json"}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bCs/>
          <w:noProof/>
          <w:szCs w:val="24"/>
          <w:lang w:val="en-AU"/>
        </w:rPr>
        <w:t>(Dochy, Segers, and Sluijsmans 1999)</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the ability to self-assess and self-</w:t>
      </w:r>
      <w:r w:rsidR="00C02E67">
        <w:rPr>
          <w:rFonts w:ascii="Times New Roman" w:hAnsi="Times New Roman"/>
          <w:bCs/>
          <w:szCs w:val="24"/>
          <w:lang w:val="en-AU"/>
        </w:rPr>
        <w:t>regulate, and</w:t>
      </w:r>
      <w:r w:rsidR="00B02789" w:rsidRPr="00B1477E">
        <w:rPr>
          <w:rFonts w:ascii="Times New Roman" w:hAnsi="Times New Roman"/>
          <w:bCs/>
          <w:szCs w:val="24"/>
          <w:lang w:val="en-AU"/>
        </w:rPr>
        <w:t xml:space="preserve"> to manage relationships in a learning environment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{"citationID":"98gk8NFr","properties":{"formattedCitation":"(Yang and Carless 2013)","plainCitation":"(Yang and Carless 2013)"},"citationItems":[{"id":398,"uris":["http://zotero.org/users/1955631/items/FBVDGPSE"],"uri":["http://zotero.org/users/1955631/items/FBVDGPSE"],"itemData":{"id":398,"type":"article-journal","title":"The feedback triangle and the enhancement of dialogic feedback processes","container-title":"Teaching in Higher Education","page":"285-297","volume":"18","issue":"3","source":"CrossRef","author":[{"family":"Yang","given":"Min"},{"family":"Carless","given":"David"}],"issued":{"date-parts":[["2013",4]]}}}],"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bCs/>
          <w:noProof/>
          <w:szCs w:val="24"/>
          <w:lang w:val="en-AU"/>
        </w:rPr>
        <w:t>(Yang and Carless 2013)</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to experience empathy for others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{"citationID":"phfBqvvR","properties":{"formattedCitation":"(Keith J. Topping 2009)","plainCitation":"(Keith J. Topping 2009)"},"citationItems":[{"id":103,"uris":["http://zotero.org/users/1955631/items/5876GT4Q"],"uri":["http://zotero.org/users/1955631/items/5876GT4Q"],"itemData":{"id":103,"type":"article-journal","title":"Peer Assessment","container-title":"Theory Into Practice","page":"20-27","volume":"48","issue":"1","source":"CrossRef","language":"en","author":[{"family":"Topping","given":"Keith J."}],"issued":{"date-parts":[["2009",1]]}}}],"schema":"https://github.com/citation-style-language/schema/raw/master/csl-citation.json"} </w:instrText>
      </w:r>
      <w:r w:rsidR="00B02789" w:rsidRPr="00B1477E">
        <w:rPr>
          <w:rFonts w:ascii="Times New Roman" w:hAnsi="Times New Roman"/>
          <w:bCs/>
          <w:szCs w:val="24"/>
          <w:lang w:val="en-AU"/>
        </w:rPr>
        <w:fldChar w:fldCharType="separate"/>
      </w:r>
      <w:r w:rsidR="00C02E67">
        <w:rPr>
          <w:rFonts w:ascii="Times New Roman" w:hAnsi="Times New Roman"/>
          <w:szCs w:val="24"/>
        </w:rPr>
        <w:t>(</w:t>
      </w:r>
      <w:r w:rsidR="00B02789" w:rsidRPr="00B1477E">
        <w:rPr>
          <w:rFonts w:ascii="Times New Roman" w:hAnsi="Times New Roman"/>
          <w:szCs w:val="24"/>
        </w:rPr>
        <w:t>Topping 2009)</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communicate clearly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{"citationID":"eCAvKSEI","properties":{"formattedCitation":"(Liu and Carless 2006)","plainCitation":"(Liu and Carless 2006)"},"citationItems":[{"id":895,"uris":["http://zotero.org/users/1955631/items/WXVGDW6A"],"uri":["http://zotero.org/users/1955631/items/WXVGDW6A"],"itemData":{"id":895,"type":"article-journal","title":"Peer feedback: the learning element of peer assessment","container-title":"Teaching in Higher Education","page":"279-290","volume":"11","issue":"3","source":"CrossRef","DOI":"10.1080/13562510600680582","ISSN":"1356-2517, 1470-1294","shortTitle":"Peer feedback","language":"en","author":[{"family":"Liu","given":"Ngar-Fun"},{"family":"Carless","given":"David"}],"issued":{"date-parts":[["2006",7]]}}}],"schema":"https://github.com/citation-style-language/schema/raw/master/csl-citation.json"}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bCs/>
          <w:noProof/>
          <w:szCs w:val="24"/>
          <w:lang w:val="en-AU"/>
        </w:rPr>
        <w:t>(Liu and Carless 2006)</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develop tacit knowledge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{"citationID":"nk5Xovox","properties":{"formattedCitation":"(Bloxham and West 2004)","plainCitation":"(Bloxham and West 2004)"},"citationItems":[{"id":893,"uris":["http://zotero.org/users/1955631/items/WWV8U5XE"],"uri":["http://zotero.org/users/1955631/items/WWV8U5XE"],"itemData":{"id":893,"type":"article-journal","title":"Understanding the rules of the game: marking peer assessment as a medium for developing students' conceptions of assessment","container-title":"Assessment &amp; Evaluation in Higher Education","page":"721-733","volume":"29","issue":"6","source":"Taylor and Francis+NEJM","abstract":"Students need to understand assessment processes in order to succeed in higher education. However, recent research has identified how difficult it is for students to become absorbed into the assessment culture of their disciplines, with a recognition that providing written criteria and grade descriptors is not enough to make this tacit ‘knowledge’ transparent to novice students. This paper reports on an exercise where sports studies students used assessment criteria to mark their peers work coupled with an assessment of their peer marking and feedback comments. The latter was included to encourage students to engage seriously with the peer assessment. Analysis of the data indicates considerable benefits for the students in terms of use of criteria, awareness of their achievements and ability to understand assessment feedback.","DOI":"10.1080/0260293042000227254","ISSN":"0260-2938","shortTitle":"Understanding","author":[{"family":"Bloxham","given":"Sue"},{"family":"West","given":"Amanda"}],"issued":{"date-parts":[["2004",12,1]]}}}],"schema":"https://github.com/citation-style-language/schema/raw/master/csl-citation.json"} </w:instrText>
      </w:r>
      <w:r w:rsidR="00B02789" w:rsidRPr="00B1477E">
        <w:rPr>
          <w:rFonts w:ascii="Times New Roman" w:hAnsi="Times New Roman"/>
          <w:bCs/>
          <w:szCs w:val="24"/>
          <w:lang w:val="en-AU"/>
        </w:rPr>
        <w:fldChar w:fldCharType="separate"/>
      </w:r>
      <w:r w:rsidR="002B1143">
        <w:rPr>
          <w:rFonts w:ascii="Times New Roman" w:hAnsi="Times New Roman"/>
          <w:szCs w:val="24"/>
          <w:lang w:val="en-AU"/>
        </w:rPr>
        <w:t>(Bloxham and West 2007</w:t>
      </w:r>
      <w:r w:rsidR="00B02789" w:rsidRPr="00B1477E">
        <w:rPr>
          <w:rFonts w:ascii="Times New Roman" w:hAnsi="Times New Roman"/>
          <w:szCs w:val="24"/>
          <w:lang w:val="en-AU"/>
        </w:rPr>
        <w:t>)</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to learn from their peers, judge others’ work, and to be involved in the creation of knowledge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{"citationID":"hHuGV2TV","properties":{"formattedCitation":"(Yucel et al. 2014)","plainCitation":"(Yucel et al. 2014)"},"citationItems":[{"id":746,"uris":["http://zotero.org/users/1955631/items/T4HSMV4S"],"uri":["http://zotero.org/users/1955631/items/T4HSMV4S"],"itemData":{"id":746,"type":"article-journal","title":"The road to self-assessment: exemplar marking before peer review develops first-year students’ capacity to judge the quality of a scientific report","container-title":"Assessment &amp; Evaluation in Higher Education","page":"971-986","volume":"39","issue":"8","source":"Taylor and Francis+NEJM","abstract":"Lack of clarity about assessment criteria and standards is a source of anxiety for many first-year university students. The Developing Understanding of Assessment for Learning (DUAL) programme was designed as a staged approach to gradually familiarise students with expectations, and to provide opportunities for the development of the skills required to successfully complete assessment tasks. This paper investigated the students’ perceptions of the first two components of the DUAL programme, which assist first-year biology students to engage with stated assessment criteria and standards in order to develop their capacity to make judgements about scientific report exemplars, their peers’ scientific reports and ultimately their own. The study found strong evidence (96% of responses) that the marking and discussion of exemplar reports with peers and demonstrators clarified expectations of scientific report writing. A key feature of this element of DUAL was the opportunity for structured discussion about assessment criteria and standards between peers and markers (demonstrators). During these discussions, students can clarify explicit statements and develop a tacit knowledge base to enhance their ability to judge the quality of others’ work and their own. The peer review exercise (the second element of DUAL) was not rated as highly, with 65% of students finding the process helpful for improving their report. The negative reactions by a sizeable minority of students highlight the need to clearly communicate the expectations and benefits of peer review, with a focus on how the process of giving feedback to peers might benefit a student as much as receiving feedback on their own report.","DOI":"10.1080/02602938.2014.880400","ISSN":"0260-2938","shortTitle":"The road to self-assessment","author":[{"family":"Yucel","given":"Robyn"},{"family":"Bird","given":"Fiona L."},{"family":"Young","given":"Jodie"},{"family":"Blanksby","given":"Tania"}],"issued":{"date-parts":[["2014",11,17]]}}}],"schema":"https://github.com/citation-style-language/schema/raw/master/csl-citation.json"}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bCs/>
          <w:noProof/>
          <w:szCs w:val="24"/>
          <w:lang w:val="en-AU"/>
        </w:rPr>
        <w:t>(Yucel et al. 2014)</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w:t>
      </w:r>
      <w:r w:rsidR="000A64E2" w:rsidRPr="00B1477E">
        <w:rPr>
          <w:rFonts w:ascii="Times New Roman" w:hAnsi="Times New Roman"/>
          <w:bCs/>
          <w:szCs w:val="24"/>
          <w:lang w:val="en-AU"/>
        </w:rPr>
        <w:t>T</w:t>
      </w:r>
      <w:r w:rsidR="00B02789" w:rsidRPr="00B1477E">
        <w:rPr>
          <w:rFonts w:ascii="Times New Roman" w:hAnsi="Times New Roman"/>
          <w:bCs/>
          <w:szCs w:val="24"/>
          <w:lang w:val="en-AU"/>
        </w:rPr>
        <w:t xml:space="preserve">hese attributes can be gained through </w:t>
      </w:r>
      <w:r w:rsidR="000A64E2" w:rsidRPr="00B1477E">
        <w:rPr>
          <w:rFonts w:ascii="Times New Roman" w:hAnsi="Times New Roman"/>
          <w:bCs/>
          <w:szCs w:val="24"/>
          <w:lang w:val="en-AU"/>
        </w:rPr>
        <w:t xml:space="preserve">education </w:t>
      </w:r>
      <w:r w:rsidR="00B02789" w:rsidRPr="00B1477E">
        <w:rPr>
          <w:rFonts w:ascii="Times New Roman" w:hAnsi="Times New Roman"/>
          <w:bCs/>
          <w:szCs w:val="24"/>
          <w:lang w:val="en-AU"/>
        </w:rPr>
        <w:t>tasks that resemble professional practice</w:t>
      </w:r>
      <w:r w:rsidR="00B1477E">
        <w:rPr>
          <w:rFonts w:ascii="Times New Roman" w:hAnsi="Times New Roman"/>
          <w:bCs/>
          <w:szCs w:val="24"/>
          <w:lang w:val="en-AU"/>
        </w:rPr>
        <w:t xml:space="preserve">, including </w:t>
      </w:r>
      <w:r w:rsidR="00B1477E" w:rsidRPr="00B1477E">
        <w:rPr>
          <w:rFonts w:ascii="Times New Roman" w:hAnsi="Times New Roman"/>
          <w:bCs/>
          <w:szCs w:val="24"/>
          <w:lang w:val="en-AU"/>
        </w:rPr>
        <w:t>formative assessment within the context of ‘communities of practice’</w:t>
      </w:r>
      <w:r w:rsidR="00B1477E">
        <w:rPr>
          <w:rFonts w:ascii="Times New Roman" w:hAnsi="Times New Roman"/>
          <w:bCs/>
          <w:szCs w:val="24"/>
          <w:lang w:val="en-AU"/>
        </w:rPr>
        <w:t>.</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p>
    <w:p w:rsidR="00B02789" w:rsidRPr="00B1477E" w:rsidRDefault="00B02789" w:rsidP="00B1477E">
      <w:pPr>
        <w:widowControl w:val="0"/>
        <w:autoSpaceDE w:val="0"/>
        <w:autoSpaceDN w:val="0"/>
        <w:adjustRightInd w:val="0"/>
        <w:spacing w:line="480" w:lineRule="auto"/>
        <w:rPr>
          <w:rFonts w:ascii="Times New Roman" w:hAnsi="Times New Roman"/>
          <w:b/>
          <w:bCs/>
          <w:szCs w:val="24"/>
          <w:lang w:val="en-AU"/>
        </w:rPr>
      </w:pPr>
      <w:r w:rsidRPr="00B1477E">
        <w:rPr>
          <w:rFonts w:ascii="Times New Roman" w:hAnsi="Times New Roman"/>
          <w:b/>
          <w:bCs/>
          <w:szCs w:val="24"/>
          <w:lang w:val="en-AU"/>
        </w:rPr>
        <w:t>Assessment Practices in Tertiary and Secondary Classrooms</w:t>
      </w:r>
    </w:p>
    <w:p w:rsidR="00B02789" w:rsidRPr="00B1477E" w:rsidRDefault="00B02789" w:rsidP="00B1477E">
      <w:pPr>
        <w:widowControl w:val="0"/>
        <w:autoSpaceDE w:val="0"/>
        <w:autoSpaceDN w:val="0"/>
        <w:adjustRightInd w:val="0"/>
        <w:spacing w:line="480" w:lineRule="auto"/>
        <w:ind w:firstLine="284"/>
        <w:rPr>
          <w:rFonts w:ascii="Times New Roman" w:eastAsiaTheme="minorEastAsia" w:hAnsi="Times New Roman"/>
          <w:szCs w:val="24"/>
          <w:lang w:val="en-AU"/>
        </w:rPr>
      </w:pPr>
      <w:r w:rsidRPr="00B1477E">
        <w:rPr>
          <w:rFonts w:ascii="Times New Roman" w:hAnsi="Times New Roman"/>
          <w:bCs/>
          <w:szCs w:val="24"/>
          <w:lang w:val="en-AU"/>
        </w:rPr>
        <w:t xml:space="preserve">It is difficult to overstate the impact of assessment practice on student learning. </w:t>
      </w:r>
      <w:r w:rsidRPr="00B1477E">
        <w:rPr>
          <w:rFonts w:ascii="Times New Roman" w:hAnsi="Times New Roman"/>
          <w:szCs w:val="24"/>
          <w:lang w:val="en-AU"/>
        </w:rPr>
        <w:t xml:space="preserve">Research growth in this field is a result of widely published global findings that many students are dissatisfied with the written feedback they receive </w:t>
      </w:r>
      <w:r w:rsidRPr="00B1477E">
        <w:rPr>
          <w:rFonts w:ascii="Times New Roman" w:hAnsi="Times New Roman"/>
          <w:szCs w:val="24"/>
          <w:lang w:val="en-AU"/>
        </w:rPr>
        <w:fldChar w:fldCharType="begin"/>
      </w:r>
      <w:r w:rsidRPr="00B1477E">
        <w:rPr>
          <w:rFonts w:ascii="Times New Roman" w:hAnsi="Times New Roman"/>
          <w:szCs w:val="24"/>
          <w:lang w:val="en-AU"/>
        </w:rPr>
        <w:instrText xml:space="preserve"> ADDIN ZOTERO_ITEM CSL_CITATION {"citationID":"u0FfakuS","properties":{"formattedCitation":"(Dowden et al. 2013; HEFCE 2010; Nicol 2010)","plainCitation":"(Dowden et al. 2013; HEFCE 2010; Nicol 2010)"},"citationItems":[{"id":488,"uris":["http://zotero.org/users/1955631/items/IH8TCEFD"],"uri":["http://zotero.org/users/1955631/items/IH8TCEFD"],"itemData":{"id":488,"type":"article-journal","title":"Students’ perceptions of written feedback in teacher education: ideally feedback is a continuing two-way communication that encourages progress","container-title":"Assessment &amp; Evaluation in Higher Education","page":"349-362","volume":"38","issue":"3","source":"CrossRef","shortTitle":"Students’ perceptions of written feedback in teacher education","language":"en","author":[{"family":"Dowden","given":"Tony"},{"family":"Pittaway","given":"Sharon"},{"family":"Yost","given":"Helen"},{"family":"McCarthy","given":"Robyn"}],"issued":{"date-parts":[["2013",5]]}}},{"id":349,"uris":["http://zotero.org/users/1955631/items/E36V975R"],"uri":["http://zotero.org/users/1955631/items/E36V975R"],"itemData":{"id":349,"type":"report","title":"National Student Survey: Findings and trends 2006 to 2009","publisher":"HEFCE Report","URL":"http://www.hefce.ac.uk/pubs/year/2010/201018/","author":[{"family":"HEFCE","given":""}],"issued":{"date-parts":[["2010"]]},"accessed":{"date-parts":[["2015",1,29]]}}},{"id":318,"uris":["http://zotero.org/users/1955631/items/CNRPRZD6"],"uri":["http://zotero.org/users/1955631/items/CNRPRZD6"],"itemData":{"id":318,"type":"article-journal","title":"From monologue to dialogue: improving written feedback processes in mass higher education","container-title":"Assessment &amp; Evaluation in Higher Education","page":"501-517","volume":"35","issue":"5","source":"CrossRef","shortTitle":"From monologue to dialogue","language":"en","author":[{"family":"Nicol","given":"David"}],"issued":{"date-parts":[["2010",8]]}}}],"schema":"https://github.com/citation-style-language/schema/raw/master/csl-citation.json"} </w:instrText>
      </w:r>
      <w:r w:rsidRPr="00B1477E">
        <w:rPr>
          <w:rFonts w:ascii="Times New Roman" w:hAnsi="Times New Roman"/>
          <w:szCs w:val="24"/>
          <w:lang w:val="en-AU"/>
        </w:rPr>
        <w:fldChar w:fldCharType="separate"/>
      </w:r>
      <w:r w:rsidR="00C02E67">
        <w:rPr>
          <w:rFonts w:ascii="Times New Roman" w:hAnsi="Times New Roman"/>
          <w:noProof/>
          <w:szCs w:val="24"/>
          <w:lang w:val="en-AU"/>
        </w:rPr>
        <w:t>(Dowden et al. 2013</w:t>
      </w:r>
      <w:r w:rsidRPr="00B1477E">
        <w:rPr>
          <w:rFonts w:ascii="Times New Roman" w:hAnsi="Times New Roman"/>
          <w:noProof/>
          <w:szCs w:val="24"/>
          <w:lang w:val="en-AU"/>
        </w:rPr>
        <w:t>)</w:t>
      </w:r>
      <w:r w:rsidRPr="00B1477E">
        <w:rPr>
          <w:rFonts w:ascii="Times New Roman" w:hAnsi="Times New Roman"/>
          <w:szCs w:val="24"/>
          <w:lang w:val="en-AU"/>
        </w:rPr>
        <w:fldChar w:fldCharType="end"/>
      </w:r>
      <w:r w:rsidRPr="00B1477E">
        <w:rPr>
          <w:rFonts w:ascii="Times New Roman" w:hAnsi="Times New Roman"/>
          <w:szCs w:val="24"/>
          <w:lang w:val="en-AU"/>
        </w:rPr>
        <w:t xml:space="preserve">. </w:t>
      </w:r>
      <w:r w:rsidR="00F461F1" w:rsidRPr="00B1477E">
        <w:rPr>
          <w:rFonts w:ascii="Times New Roman" w:eastAsiaTheme="minorEastAsia" w:hAnsi="Times New Roman"/>
          <w:szCs w:val="24"/>
          <w:lang w:val="en-AU"/>
        </w:rPr>
        <w:t xml:space="preserve">Multiple studies </w:t>
      </w:r>
      <w:r w:rsidRPr="00B1477E">
        <w:rPr>
          <w:rFonts w:ascii="Times New Roman" w:eastAsiaTheme="minorEastAsia" w:hAnsi="Times New Roman"/>
          <w:szCs w:val="24"/>
          <w:lang w:val="en-AU"/>
        </w:rPr>
        <w:t xml:space="preserve">highlight the challenges and rewards of implementing peer assessment and feedback into </w:t>
      </w:r>
      <w:r w:rsidR="009725CA" w:rsidRPr="00B1477E">
        <w:rPr>
          <w:rFonts w:ascii="Times New Roman" w:eastAsiaTheme="minorEastAsia" w:hAnsi="Times New Roman"/>
          <w:szCs w:val="24"/>
          <w:lang w:val="en-AU"/>
        </w:rPr>
        <w:t>classroom practice</w:t>
      </w:r>
      <w:r w:rsidRPr="00B1477E">
        <w:rPr>
          <w:rFonts w:ascii="Times New Roman" w:eastAsiaTheme="minorEastAsia" w:hAnsi="Times New Roman"/>
          <w:szCs w:val="24"/>
          <w:lang w:val="en-AU"/>
        </w:rPr>
        <w:t xml:space="preserve"> </w:t>
      </w:r>
      <w:r w:rsidRPr="00B1477E">
        <w:rPr>
          <w:rFonts w:ascii="Times New Roman" w:eastAsiaTheme="minorEastAsia" w:hAnsi="Times New Roman"/>
          <w:szCs w:val="24"/>
          <w:lang w:val="en-AU"/>
        </w:rPr>
        <w:fldChar w:fldCharType="begin"/>
      </w:r>
      <w:r w:rsidRPr="00B1477E">
        <w:rPr>
          <w:rFonts w:ascii="Times New Roman" w:eastAsiaTheme="minorEastAsia" w:hAnsi="Times New Roman"/>
          <w:szCs w:val="24"/>
          <w:lang w:val="en-AU"/>
        </w:rPr>
        <w:instrText xml:space="preserve"> ADDIN ZOTERO_ITEM CSL_CITATION {"citationID":"JLPAAWnL","properties":{"formattedCitation":"(cf. Liu and Carless 2006; K. J. Topping et al. 2000)","plainCitation":"(cf. Liu and Carless 2006; K. J. Topping et al. 2000)"},"citationItems":[{"id":895,"uris":["http://zotero.org/users/1955631/items/WXVGDW6A"],"uri":["http://zotero.org/users/1955631/items/WXVGDW6A"],"itemData":{"id":895,"type":"article-journal","title":"Peer feedback: the learning element of peer assessment","container-title":"Teaching in Higher Education","page":"279-290","volume":"11","issue":"3","source":"CrossRef","DOI":"10.1080/13562510600680582","ISSN":"1356-2517, 1470-1294","shortTitle":"Peer feedback","language":"en","author":[{"family":"Liu","given":"Ngar-Fun"},{"family":"Carless","given":"David"}],"issued":{"date-parts":[["2006",7]]}},"prefix":"cf."},{"id":178,"uris":["http://zotero.org/users/1955631/items/7JSE76ZP"],"uri":["http://zotero.org/users/1955631/items/7JSE76ZP"],"itemData":{"id":178,"type":"article-journal","title":"Formative Peer Assessment of Academic Writing Between Postgraduate Students","container-title":"Assessment &amp; Evaluation in Higher Education","page":"149-169","volume":"25","issue":"2","source":"Taylor and Francis+NEJM","abstract":"Reciprocal paired qualitative formative peer assessment of academic writing was undertaken by 12 postgraduate students of educational psychology. Overall, staff and peer assessments showed a very similar balance between positive and negative statements, but this varied according to assessment criterion. However, only half of all detailed formative assessment statements made showed some degree of correspondence between staff and peers. Nevertheless, there was very little evidence of conflict between the views of staff and peers-rather, they focused on different details. Subjective feedback from students indicated that most found the process time consuming, intellectually challenging and socially uncomfortable, but effective in improving the quality of their own subsequent written work and developing other transferable skills. The reliability and validity of this type of peer assessment thus appeared adequate, and the partiality of overlap in detail between staff and peer assessments suggested that the triangulation peer assessment offers is likely to add value. However, caution is indicated regarding the generalisation of this finding. Implications for action are outlined.","DOI":"10.1080/713611428","ISSN":"0260-2938","author":[{"family":"Topping","given":"K. J."},{"family":"Smith","given":"E. F."},{"family":"Swanson","given":"I."},{"family":"Elliot","given":"A."}],"issued":{"date-parts":[["2000",6,1]]}}}],"schema":"https://github.com/citation-style-language/schema/raw/master/csl-citation.json"} </w:instrText>
      </w:r>
      <w:r w:rsidRPr="00B1477E">
        <w:rPr>
          <w:rFonts w:ascii="Times New Roman" w:eastAsiaTheme="minorEastAsia" w:hAnsi="Times New Roman"/>
          <w:szCs w:val="24"/>
          <w:lang w:val="en-AU"/>
        </w:rPr>
        <w:fldChar w:fldCharType="separate"/>
      </w:r>
      <w:r w:rsidR="00F461F1" w:rsidRPr="00B1477E">
        <w:rPr>
          <w:rFonts w:ascii="Times New Roman" w:eastAsiaTheme="minorEastAsia" w:hAnsi="Times New Roman"/>
          <w:noProof/>
          <w:szCs w:val="24"/>
          <w:lang w:val="en-AU"/>
        </w:rPr>
        <w:t>(</w:t>
      </w:r>
      <w:r w:rsidR="00C02E67">
        <w:rPr>
          <w:rFonts w:ascii="Times New Roman" w:eastAsiaTheme="minorEastAsia" w:hAnsi="Times New Roman"/>
          <w:noProof/>
          <w:szCs w:val="24"/>
          <w:lang w:val="en-AU"/>
        </w:rPr>
        <w:t>for example</w:t>
      </w:r>
      <w:r w:rsidR="00F461F1" w:rsidRPr="00B1477E">
        <w:rPr>
          <w:rFonts w:ascii="Times New Roman" w:eastAsiaTheme="minorEastAsia" w:hAnsi="Times New Roman"/>
          <w:szCs w:val="24"/>
          <w:lang w:val="en-AU"/>
        </w:rPr>
        <w:t xml:space="preserve"> </w:t>
      </w:r>
      <w:r w:rsidRPr="00B1477E">
        <w:rPr>
          <w:rFonts w:ascii="Times New Roman" w:eastAsiaTheme="minorEastAsia" w:hAnsi="Times New Roman"/>
          <w:noProof/>
          <w:szCs w:val="24"/>
          <w:lang w:val="en-AU"/>
        </w:rPr>
        <w:t>Liu and Carless 2006; K. J. Topping et al. 2000)</w:t>
      </w:r>
      <w:r w:rsidRPr="00B1477E">
        <w:rPr>
          <w:rFonts w:ascii="Times New Roman" w:eastAsiaTheme="minorEastAsia" w:hAnsi="Times New Roman"/>
          <w:szCs w:val="24"/>
          <w:lang w:val="en-AU"/>
        </w:rPr>
        <w:fldChar w:fldCharType="end"/>
      </w:r>
      <w:r w:rsidRPr="00B1477E">
        <w:rPr>
          <w:rFonts w:ascii="Times New Roman" w:eastAsiaTheme="minorEastAsia" w:hAnsi="Times New Roman"/>
          <w:szCs w:val="24"/>
          <w:lang w:val="en-AU"/>
        </w:rPr>
        <w:t xml:space="preserve">. </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lastRenderedPageBreak/>
        <w:t>The difficulties of implementing innovative assessment tasks have been well documented</w:t>
      </w:r>
      <w:r w:rsidR="00C02E67">
        <w:rPr>
          <w:rFonts w:ascii="Times New Roman" w:hAnsi="Times New Roman"/>
          <w:bCs/>
          <w:szCs w:val="24"/>
          <w:lang w:val="en-AU"/>
        </w:rPr>
        <w:t>, including time and workload pressures, reliability, lack of expertise and disruptions to power relationships</w:t>
      </w:r>
      <w:r w:rsidRPr="00B1477E">
        <w:rPr>
          <w:rFonts w:ascii="Times New Roman" w:hAnsi="Times New Roman"/>
          <w:bCs/>
          <w:szCs w:val="24"/>
          <w:lang w:val="en-AU"/>
        </w:rPr>
        <w:t xml:space="preserve"> </w:t>
      </w:r>
      <w:r w:rsidR="00C02E67">
        <w:rPr>
          <w:rFonts w:ascii="Times New Roman" w:hAnsi="Times New Roman"/>
          <w:bCs/>
          <w:szCs w:val="24"/>
          <w:lang w:val="en-AU"/>
        </w:rPr>
        <w:t>(</w:t>
      </w:r>
      <w:r w:rsidRPr="00B1477E">
        <w:rPr>
          <w:rFonts w:ascii="Times New Roman" w:hAnsi="Times New Roman"/>
          <w:bCs/>
          <w:szCs w:val="24"/>
          <w:lang w:val="en-AU"/>
        </w:rPr>
        <w:t>Liu and Carl</w:t>
      </w:r>
      <w:r w:rsidR="00C02E67">
        <w:rPr>
          <w:rFonts w:ascii="Times New Roman" w:hAnsi="Times New Roman"/>
          <w:bCs/>
          <w:szCs w:val="24"/>
          <w:lang w:val="en-AU"/>
        </w:rPr>
        <w:t xml:space="preserve">ess </w:t>
      </w:r>
      <w:r w:rsidRPr="00B1477E">
        <w:rPr>
          <w:rFonts w:ascii="Times New Roman" w:hAnsi="Times New Roman"/>
          <w:bCs/>
          <w:szCs w:val="24"/>
          <w:lang w:val="en-AU"/>
        </w:rPr>
        <w:t>2006)</w:t>
      </w:r>
      <w:r w:rsidR="00C02E67">
        <w:rPr>
          <w:rFonts w:ascii="Times New Roman" w:hAnsi="Times New Roman"/>
          <w:bCs/>
          <w:szCs w:val="24"/>
          <w:lang w:val="en-AU"/>
        </w:rPr>
        <w:t>.</w:t>
      </w:r>
      <w:r w:rsidRPr="00B1477E">
        <w:rPr>
          <w:rFonts w:ascii="Times New Roman" w:hAnsi="Times New Roman"/>
          <w:bCs/>
          <w:szCs w:val="24"/>
          <w:lang w:val="en-AU"/>
        </w:rPr>
        <w:t xml:space="preserve"> </w:t>
      </w:r>
      <w:r w:rsidR="00C02E67">
        <w:rPr>
          <w:rFonts w:ascii="Times New Roman" w:hAnsi="Times New Roman"/>
          <w:bCs/>
          <w:szCs w:val="24"/>
          <w:lang w:val="en-AU"/>
        </w:rPr>
        <w:t>Others are</w:t>
      </w:r>
      <w:r w:rsidRPr="00B1477E">
        <w:rPr>
          <w:rFonts w:ascii="Times New Roman" w:hAnsi="Times New Roman"/>
          <w:bCs/>
          <w:szCs w:val="24"/>
          <w:lang w:val="en-AU"/>
        </w:rPr>
        <w:t xml:space="preserve"> the problem of ‘s</w:t>
      </w:r>
      <w:r w:rsidR="00C707EE">
        <w:rPr>
          <w:rFonts w:ascii="Times New Roman" w:hAnsi="Times New Roman"/>
          <w:bCs/>
          <w:szCs w:val="24"/>
          <w:lang w:val="en-AU"/>
        </w:rPr>
        <w:t>ocial loafing’ and non-investment</w:t>
      </w:r>
      <w:r w:rsidR="00C02E67">
        <w:rPr>
          <w:rFonts w:ascii="Times New Roman" w:hAnsi="Times New Roman"/>
          <w:bCs/>
          <w:szCs w:val="24"/>
          <w:lang w:val="en-AU"/>
        </w:rPr>
        <w:t xml:space="preserve"> </w:t>
      </w:r>
      <w:r w:rsidR="00C707EE">
        <w:rPr>
          <w:rFonts w:ascii="Times New Roman" w:hAnsi="Times New Roman"/>
          <w:bCs/>
          <w:szCs w:val="24"/>
          <w:lang w:val="en-AU"/>
        </w:rPr>
        <w:t>in the process</w:t>
      </w:r>
      <w:r w:rsidR="00C02E67">
        <w:rPr>
          <w:rFonts w:ascii="Times New Roman" w:hAnsi="Times New Roman"/>
          <w:bCs/>
          <w:szCs w:val="24"/>
          <w:lang w:val="en-AU"/>
        </w:rPr>
        <w:t>,</w:t>
      </w:r>
      <w:r w:rsidRPr="00B1477E">
        <w:rPr>
          <w:rFonts w:ascii="Times New Roman" w:hAnsi="Times New Roman"/>
          <w:bCs/>
          <w:szCs w:val="24"/>
          <w:lang w:val="en-AU"/>
        </w:rPr>
        <w:t xml:space="preserve"> </w:t>
      </w:r>
      <w:r w:rsidR="00C02E67">
        <w:rPr>
          <w:rFonts w:ascii="Times New Roman" w:hAnsi="Times New Roman"/>
          <w:bCs/>
          <w:szCs w:val="24"/>
          <w:lang w:val="en-AU"/>
        </w:rPr>
        <w:t>bias amongst friendship groups,</w:t>
      </w:r>
      <w:r w:rsidRPr="00B1477E">
        <w:rPr>
          <w:rFonts w:ascii="Times New Roman" w:hAnsi="Times New Roman"/>
          <w:bCs/>
          <w:szCs w:val="24"/>
          <w:lang w:val="en-AU"/>
        </w:rPr>
        <w:t xml:space="preserve"> </w:t>
      </w:r>
      <w:r w:rsidRPr="00B1477E">
        <w:rPr>
          <w:rFonts w:ascii="Times New Roman" w:hAnsi="Times New Roman"/>
          <w:szCs w:val="24"/>
          <w:lang w:val="en-AU"/>
        </w:rPr>
        <w:t xml:space="preserve">and lack of confidence in </w:t>
      </w:r>
      <w:r w:rsidR="00C02E67">
        <w:rPr>
          <w:rFonts w:ascii="Times New Roman" w:hAnsi="Times New Roman"/>
          <w:szCs w:val="24"/>
          <w:lang w:val="en-AU"/>
        </w:rPr>
        <w:t>peer</w:t>
      </w:r>
      <w:r w:rsidRPr="00B1477E">
        <w:rPr>
          <w:rFonts w:ascii="Times New Roman" w:hAnsi="Times New Roman"/>
          <w:szCs w:val="24"/>
          <w:lang w:val="en-AU"/>
        </w:rPr>
        <w:t xml:space="preserve"> feedback </w:t>
      </w:r>
      <w:r w:rsidRPr="00B1477E">
        <w:rPr>
          <w:rFonts w:ascii="Times New Roman" w:hAnsi="Times New Roman"/>
          <w:szCs w:val="24"/>
          <w:lang w:val="en-AU"/>
        </w:rPr>
        <w:fldChar w:fldCharType="begin"/>
      </w:r>
      <w:r w:rsidRPr="00B1477E">
        <w:rPr>
          <w:rFonts w:ascii="Times New Roman" w:hAnsi="Times New Roman"/>
          <w:szCs w:val="24"/>
          <w:lang w:val="en-AU"/>
        </w:rPr>
        <w:instrText xml:space="preserve"> ADDIN ZOTERO_ITEM CSL_CITATION {"citationID":"OmZK69ho","properties":{"formattedCitation":"(2014, 972)","plainCitation":"(2014, 972)"},"citationItems":[{"id":746,"uris":["http://zotero.org/users/1955631/items/T4HSMV4S"],"uri":["http://zotero.org/users/1955631/items/T4HSMV4S"],"itemData":{"id":746,"type":"article-journal","title":"The road to self-assessment: exemplar marking before peer review develops first-year students’ capacity to judge the quality of a scientific report","container-title":"Assessment &amp; Evaluation in Higher Education","page":"971-986","volume":"39","issue":"8","source":"Taylor and Francis+NEJM","abstract":"Lack of clarity about assessment criteria and standards is a source of anxiety for many first-year university students. The Developing Understanding of Assessment for Learning (DUAL) programme was designed as a staged approach to gradually familiarise students with expectations, and to provide opportunities for the development of the skills required to successfully complete assessment tasks. This paper investigated the students’ perceptions of the first two components of the DUAL programme, which assist first-year biology students to engage with stated assessment criteria and standards in order to develop their capacity to make judgements about scientific report exemplars, their peers’ scientific reports and ultimately their own. The study found strong evidence (96% of responses) that the marking and discussion of exemplar reports with peers and demonstrators clarified expectations of scientific report writing. A key feature of this element of DUAL was the opportunity for structured discussion about assessment criteria and standards between peers and markers (demonstrators). During these discussions, students can clarify explicit statements and develop a tacit knowledge base to enhance their ability to judge the quality of others’ work and their own. The peer review exercise (the second element of DUAL) was not rated as highly, with 65% of students finding the process helpful for improving their report. The negative reactions by a sizeable minority of students highlight the need to clearly communicate the expectations and benefits of peer review, with a focus on how the process of giving feedback to peers might benefit a student as much as receiving feedback on their own report.","DOI":"10.1080/02602938.2014.880400","ISSN":"0260-2938","shortTitle":"The road to self-assessment","author":[{"family":"Yucel","given":"Robyn"},{"family":"Bird","given":"Fiona L."},{"family":"Young","given":"Jodie"},{"family":"Blanksby","given":"Tania"}],"issued":{"date-parts":[["2014",11,17]]}},"locator":"972","suppress-author":true}],"schema":"https://github.com/citation-style-language/schema/raw/master/csl-citation.json"} </w:instrText>
      </w:r>
      <w:r w:rsidRPr="00B1477E">
        <w:rPr>
          <w:rFonts w:ascii="Times New Roman" w:hAnsi="Times New Roman"/>
          <w:szCs w:val="24"/>
          <w:lang w:val="en-AU"/>
        </w:rPr>
        <w:fldChar w:fldCharType="separate"/>
      </w:r>
      <w:r w:rsidRPr="00B1477E">
        <w:rPr>
          <w:rFonts w:ascii="Times New Roman" w:hAnsi="Times New Roman"/>
          <w:noProof/>
          <w:szCs w:val="24"/>
          <w:lang w:val="en-AU"/>
        </w:rPr>
        <w:t>(</w:t>
      </w:r>
      <w:r w:rsidR="00C02E67" w:rsidRPr="00B1477E">
        <w:rPr>
          <w:rFonts w:ascii="Times New Roman" w:hAnsi="Times New Roman"/>
          <w:bCs/>
          <w:szCs w:val="24"/>
          <w:lang w:val="en-AU"/>
        </w:rPr>
        <w:t xml:space="preserve">Falchikov and Goldfinch </w:t>
      </w:r>
      <w:r w:rsidR="00C02E67">
        <w:rPr>
          <w:rFonts w:ascii="Times New Roman" w:hAnsi="Times New Roman"/>
          <w:bCs/>
          <w:noProof/>
          <w:szCs w:val="24"/>
          <w:lang w:val="en-AU"/>
        </w:rPr>
        <w:t>2000, 316;</w:t>
      </w:r>
      <w:r w:rsidR="00C02E67" w:rsidRPr="00C02E67">
        <w:rPr>
          <w:rFonts w:ascii="Times New Roman" w:hAnsi="Times New Roman"/>
          <w:bCs/>
          <w:szCs w:val="24"/>
          <w:lang w:val="en-AU"/>
        </w:rPr>
        <w:t xml:space="preserve"> </w:t>
      </w:r>
      <w:r w:rsidR="00C02E67" w:rsidRPr="00B1477E">
        <w:rPr>
          <w:rFonts w:ascii="Times New Roman" w:hAnsi="Times New Roman"/>
          <w:bCs/>
          <w:szCs w:val="24"/>
          <w:lang w:val="en-AU"/>
        </w:rPr>
        <w:t>Yucel et al.</w:t>
      </w:r>
      <w:r w:rsidRPr="00B1477E">
        <w:rPr>
          <w:rFonts w:ascii="Times New Roman" w:hAnsi="Times New Roman"/>
          <w:noProof/>
          <w:szCs w:val="24"/>
          <w:lang w:val="en-AU"/>
        </w:rPr>
        <w:t>2014, 972)</w:t>
      </w:r>
      <w:r w:rsidRPr="00B1477E">
        <w:rPr>
          <w:rFonts w:ascii="Times New Roman" w:hAnsi="Times New Roman"/>
          <w:szCs w:val="24"/>
          <w:lang w:val="en-AU"/>
        </w:rPr>
        <w:fldChar w:fldCharType="end"/>
      </w:r>
      <w:r w:rsidRPr="00B1477E">
        <w:rPr>
          <w:rFonts w:ascii="Times New Roman" w:hAnsi="Times New Roman"/>
          <w:szCs w:val="24"/>
          <w:lang w:val="en-AU"/>
        </w:rPr>
        <w:t xml:space="preserve">. </w:t>
      </w:r>
      <w:r w:rsidR="00F020B0" w:rsidRPr="00B1477E">
        <w:rPr>
          <w:rFonts w:ascii="Times New Roman" w:hAnsi="Times New Roman"/>
          <w:bCs/>
          <w:szCs w:val="24"/>
          <w:lang w:val="en-AU"/>
        </w:rPr>
        <w:t>However, the</w:t>
      </w:r>
      <w:r w:rsidRPr="00B1477E">
        <w:rPr>
          <w:rFonts w:ascii="Times New Roman" w:hAnsi="Times New Roman"/>
          <w:bCs/>
          <w:szCs w:val="24"/>
          <w:lang w:val="en-AU"/>
        </w:rPr>
        <w:t xml:space="preserve"> issues inhibiting the full potential of student learning through peer-assessment</w:t>
      </w:r>
      <w:r w:rsidR="00F020B0" w:rsidRPr="00B1477E">
        <w:rPr>
          <w:rFonts w:ascii="Times New Roman" w:hAnsi="Times New Roman"/>
          <w:bCs/>
          <w:szCs w:val="24"/>
          <w:lang w:val="en-AU"/>
        </w:rPr>
        <w:t xml:space="preserve"> often</w:t>
      </w:r>
      <w:r w:rsidRPr="00B1477E">
        <w:rPr>
          <w:rFonts w:ascii="Times New Roman" w:hAnsi="Times New Roman"/>
          <w:bCs/>
          <w:szCs w:val="24"/>
          <w:lang w:val="en-AU"/>
        </w:rPr>
        <w:t xml:space="preserve"> have the same root cause which, when addressed, may substantially alter the dynamics and hence the outcomes of problematic peer assessment practices. </w:t>
      </w:r>
    </w:p>
    <w:p w:rsidR="00B02789" w:rsidRPr="00B1477E" w:rsidRDefault="00C707EE" w:rsidP="00B1477E">
      <w:pPr>
        <w:widowControl w:val="0"/>
        <w:autoSpaceDE w:val="0"/>
        <w:autoSpaceDN w:val="0"/>
        <w:adjustRightInd w:val="0"/>
        <w:spacing w:line="480" w:lineRule="auto"/>
        <w:ind w:firstLine="284"/>
        <w:rPr>
          <w:rFonts w:ascii="Times New Roman" w:hAnsi="Times New Roman"/>
          <w:szCs w:val="24"/>
          <w:lang w:val="en-AU"/>
        </w:rPr>
      </w:pPr>
      <w:r>
        <w:rPr>
          <w:rFonts w:ascii="Times New Roman" w:hAnsi="Times New Roman"/>
          <w:bCs/>
          <w:szCs w:val="24"/>
          <w:lang w:val="en-AU"/>
        </w:rPr>
        <w:t>The model</w:t>
      </w:r>
      <w:r w:rsidR="00B02789" w:rsidRPr="00B1477E">
        <w:rPr>
          <w:rFonts w:ascii="Times New Roman" w:hAnsi="Times New Roman"/>
          <w:bCs/>
          <w:szCs w:val="24"/>
          <w:lang w:val="en-AU"/>
        </w:rPr>
        <w:t xml:space="preserve"> of </w:t>
      </w:r>
      <w:r w:rsidR="009725CA" w:rsidRPr="00B1477E">
        <w:rPr>
          <w:rFonts w:ascii="Times New Roman" w:hAnsi="Times New Roman"/>
          <w:bCs/>
          <w:szCs w:val="24"/>
          <w:lang w:val="en-AU"/>
        </w:rPr>
        <w:t>the</w:t>
      </w:r>
      <w:r w:rsidR="00B02789" w:rsidRPr="00B1477E">
        <w:rPr>
          <w:rFonts w:ascii="Times New Roman" w:hAnsi="Times New Roman"/>
          <w:bCs/>
          <w:szCs w:val="24"/>
          <w:lang w:val="en-AU"/>
        </w:rPr>
        <w:t xml:space="preserve"> </w:t>
      </w:r>
      <w:r>
        <w:rPr>
          <w:rFonts w:ascii="Times New Roman" w:hAnsi="Times New Roman"/>
          <w:bCs/>
          <w:szCs w:val="24"/>
          <w:lang w:val="en-AU"/>
        </w:rPr>
        <w:t>teacher</w:t>
      </w:r>
      <w:r w:rsidR="00B02789" w:rsidRPr="00B1477E">
        <w:rPr>
          <w:rFonts w:ascii="Times New Roman" w:hAnsi="Times New Roman"/>
          <w:bCs/>
          <w:szCs w:val="24"/>
          <w:lang w:val="en-AU"/>
        </w:rPr>
        <w:t xml:space="preserve"> as ‘educational broker’ </w:t>
      </w:r>
      <w:r>
        <w:rPr>
          <w:rFonts w:ascii="Times New Roman" w:hAnsi="Times New Roman"/>
          <w:bCs/>
          <w:szCs w:val="24"/>
          <w:lang w:val="en-AU"/>
        </w:rPr>
        <w:t>or</w:t>
      </w:r>
      <w:r w:rsidR="00B02789" w:rsidRPr="00B1477E">
        <w:rPr>
          <w:rFonts w:ascii="Times New Roman" w:hAnsi="Times New Roman"/>
          <w:bCs/>
          <w:szCs w:val="24"/>
          <w:lang w:val="en-AU"/>
        </w:rPr>
        <w:t xml:space="preserve"> ‘middleman’ between investors (students) and holders of int</w:t>
      </w:r>
      <w:r>
        <w:rPr>
          <w:rFonts w:ascii="Times New Roman" w:hAnsi="Times New Roman"/>
          <w:bCs/>
          <w:szCs w:val="24"/>
          <w:lang w:val="en-AU"/>
        </w:rPr>
        <w:t>ellectual capital (the academy)</w:t>
      </w:r>
      <w:r w:rsidR="00B02789" w:rsidRPr="00B1477E">
        <w:rPr>
          <w:rFonts w:ascii="Times New Roman" w:hAnsi="Times New Roman"/>
          <w:bCs/>
          <w:szCs w:val="24"/>
          <w:lang w:val="en-AU"/>
        </w:rPr>
        <w:t xml:space="preserve"> helpfully acknowledges the role of educator as facilitator rather than the proverbial ‘sage on the stage’</w:t>
      </w:r>
      <w:r>
        <w:rPr>
          <w:rFonts w:ascii="Times New Roman" w:hAnsi="Times New Roman"/>
          <w:bCs/>
          <w:szCs w:val="24"/>
          <w:lang w:val="en-AU"/>
        </w:rPr>
        <w:t>, but can obscure</w:t>
      </w:r>
      <w:r w:rsidR="00B02789" w:rsidRPr="00B1477E">
        <w:rPr>
          <w:rFonts w:ascii="Times New Roman" w:hAnsi="Times New Roman"/>
          <w:bCs/>
          <w:szCs w:val="24"/>
          <w:lang w:val="en-AU"/>
        </w:rPr>
        <w:t xml:space="preserve"> the role that the community plays in producing autonomous learners. </w:t>
      </w:r>
      <w:r>
        <w:rPr>
          <w:rFonts w:ascii="Times New Roman" w:hAnsi="Times New Roman"/>
          <w:bCs/>
          <w:szCs w:val="24"/>
          <w:lang w:val="en-AU"/>
        </w:rPr>
        <w:t>Teachers and students can be</w:t>
      </w:r>
      <w:r w:rsidR="00B02789" w:rsidRPr="00B1477E">
        <w:rPr>
          <w:rFonts w:ascii="Times New Roman" w:hAnsi="Times New Roman"/>
          <w:bCs/>
          <w:szCs w:val="24"/>
          <w:lang w:val="en-AU"/>
        </w:rPr>
        <w:t xml:space="preserve"> </w:t>
      </w:r>
      <w:r>
        <w:rPr>
          <w:rFonts w:ascii="Times New Roman" w:hAnsi="Times New Roman"/>
          <w:bCs/>
          <w:szCs w:val="24"/>
          <w:lang w:val="en-AU"/>
        </w:rPr>
        <w:t>conceived</w:t>
      </w:r>
      <w:r w:rsidR="00B02789" w:rsidRPr="00B1477E">
        <w:rPr>
          <w:rFonts w:ascii="Times New Roman" w:hAnsi="Times New Roman"/>
          <w:bCs/>
          <w:szCs w:val="24"/>
          <w:lang w:val="en-AU"/>
        </w:rPr>
        <w:t xml:space="preserve"> as </w:t>
      </w:r>
      <w:r>
        <w:rPr>
          <w:rFonts w:ascii="Times New Roman" w:hAnsi="Times New Roman"/>
          <w:bCs/>
          <w:szCs w:val="24"/>
          <w:lang w:val="en-AU"/>
        </w:rPr>
        <w:t>co-</w:t>
      </w:r>
      <w:r w:rsidR="00B02789" w:rsidRPr="00B1477E">
        <w:rPr>
          <w:rFonts w:ascii="Times New Roman" w:hAnsi="Times New Roman"/>
          <w:bCs/>
          <w:szCs w:val="24"/>
          <w:lang w:val="en-AU"/>
        </w:rPr>
        <w:t>participants in a community of practice, and mobilise effective assessment tasks that reflect this philosophy</w:t>
      </w:r>
      <w:r>
        <w:rPr>
          <w:rFonts w:ascii="Times New Roman" w:hAnsi="Times New Roman"/>
          <w:bCs/>
          <w:szCs w:val="24"/>
          <w:lang w:val="en-AU"/>
        </w:rPr>
        <w:t xml:space="preserve">, thus </w:t>
      </w:r>
      <w:r w:rsidR="00B02789" w:rsidRPr="00B1477E">
        <w:rPr>
          <w:rFonts w:ascii="Times New Roman" w:hAnsi="Times New Roman"/>
          <w:bCs/>
          <w:szCs w:val="24"/>
          <w:lang w:val="en-AU"/>
        </w:rPr>
        <w:t>alter</w:t>
      </w:r>
      <w:r>
        <w:rPr>
          <w:rFonts w:ascii="Times New Roman" w:hAnsi="Times New Roman"/>
          <w:bCs/>
          <w:szCs w:val="24"/>
          <w:lang w:val="en-AU"/>
        </w:rPr>
        <w:t>ing</w:t>
      </w:r>
      <w:r w:rsidR="00B02789" w:rsidRPr="00B1477E">
        <w:rPr>
          <w:rFonts w:ascii="Times New Roman" w:hAnsi="Times New Roman"/>
          <w:bCs/>
          <w:szCs w:val="24"/>
          <w:lang w:val="en-AU"/>
        </w:rPr>
        <w:t xml:space="preserve"> the dynamics that inhibit productive communities of practice. </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 xml:space="preserve">While </w:t>
      </w:r>
      <w:r w:rsidR="00C707EE">
        <w:rPr>
          <w:rFonts w:ascii="Times New Roman" w:hAnsi="Times New Roman"/>
          <w:bCs/>
          <w:szCs w:val="24"/>
          <w:lang w:val="en-AU"/>
        </w:rPr>
        <w:t>many</w:t>
      </w:r>
      <w:r w:rsidRPr="00B1477E">
        <w:rPr>
          <w:rFonts w:ascii="Times New Roman" w:hAnsi="Times New Roman"/>
          <w:bCs/>
          <w:szCs w:val="24"/>
          <w:lang w:val="en-AU"/>
        </w:rPr>
        <w:t xml:space="preserve"> studies </w:t>
      </w:r>
      <w:r w:rsidR="00C707EE">
        <w:rPr>
          <w:rFonts w:ascii="Times New Roman" w:hAnsi="Times New Roman"/>
          <w:bCs/>
          <w:szCs w:val="24"/>
          <w:lang w:val="en-AU"/>
        </w:rPr>
        <w:t>reported</w:t>
      </w:r>
      <w:r w:rsidRPr="00B1477E">
        <w:rPr>
          <w:rFonts w:ascii="Times New Roman" w:hAnsi="Times New Roman"/>
          <w:bCs/>
          <w:szCs w:val="24"/>
          <w:lang w:val="en-AU"/>
        </w:rPr>
        <w:t xml:space="preserve"> positive metacognitive outcomes</w:t>
      </w:r>
      <w:r w:rsidR="00C707EE">
        <w:rPr>
          <w:rFonts w:ascii="Times New Roman" w:hAnsi="Times New Roman"/>
          <w:bCs/>
          <w:szCs w:val="24"/>
          <w:lang w:val="en-AU"/>
        </w:rPr>
        <w:t xml:space="preserve"> by students</w:t>
      </w:r>
      <w:r w:rsidRPr="00B1477E">
        <w:rPr>
          <w:rFonts w:ascii="Times New Roman" w:hAnsi="Times New Roman"/>
          <w:bCs/>
          <w:szCs w:val="24"/>
          <w:lang w:val="en-AU"/>
        </w:rPr>
        <w:t>, they also</w:t>
      </w:r>
      <w:r w:rsidR="00C707EE">
        <w:rPr>
          <w:rFonts w:ascii="Times New Roman" w:hAnsi="Times New Roman"/>
          <w:bCs/>
          <w:szCs w:val="24"/>
          <w:lang w:val="en-AU"/>
        </w:rPr>
        <w:t xml:space="preserve"> noted that peer assessment was</w:t>
      </w:r>
      <w:r w:rsidR="00C707EE" w:rsidRPr="00B1477E">
        <w:rPr>
          <w:rFonts w:ascii="Times New Roman" w:hAnsi="Times New Roman"/>
          <w:bCs/>
          <w:szCs w:val="24"/>
          <w:lang w:val="en-AU"/>
        </w:rPr>
        <w:t xml:space="preserve"> often labour intensive, power-laden, anxiety-inducing and, at times, ‘competitive’ </w:t>
      </w:r>
      <w:r w:rsidR="00C707EE" w:rsidRPr="00B1477E">
        <w:rPr>
          <w:rFonts w:ascii="Times New Roman" w:hAnsi="Times New Roman"/>
          <w:bCs/>
          <w:szCs w:val="24"/>
          <w:lang w:val="en-AU"/>
        </w:rPr>
        <w:fldChar w:fldCharType="begin"/>
      </w:r>
      <w:r w:rsidR="00C707EE" w:rsidRPr="00B1477E">
        <w:rPr>
          <w:rFonts w:ascii="Times New Roman" w:hAnsi="Times New Roman"/>
          <w:bCs/>
          <w:szCs w:val="24"/>
          <w:lang w:val="en-AU"/>
        </w:rPr>
        <w:instrText xml:space="preserve"> ADDIN ZOTERO_ITEM CSL_CITATION {"citationID":"9X3yHz0m","properties":{"formattedCitation":"(Liu and Carless 2006, 282)","plainCitation":"(Liu and Carless 2006, 282)"},"citationItems":[{"id":895,"uris":["http://zotero.org/users/1955631/items/WXVGDW6A"],"uri":["http://zotero.org/users/1955631/items/WXVGDW6A"],"itemData":{"id":895,"type":"article-journal","title":"Peer feedback: the learning element of peer assessment","container-title":"Teaching in Higher Education","page":"279-290","volume":"11","issue":"3","source":"CrossRef","DOI":"10.1080/13562510600680582","ISSN":"1356-2517, 1470-1294","shortTitle":"Peer feedback","language":"en","author":[{"family":"Liu","given":"Ngar-Fun"},{"family":"Carless","given":"David"}],"issued":{"date-parts":[["2006",7]]}},"locator":"282"}],"schema":"https://github.com/citation-style-language/schema/raw/master/csl-citation.json"} </w:instrText>
      </w:r>
      <w:r w:rsidR="00C707EE" w:rsidRPr="00B1477E">
        <w:rPr>
          <w:rFonts w:ascii="Times New Roman" w:hAnsi="Times New Roman"/>
          <w:bCs/>
          <w:szCs w:val="24"/>
          <w:lang w:val="en-AU"/>
        </w:rPr>
        <w:fldChar w:fldCharType="separate"/>
      </w:r>
      <w:r w:rsidR="00C707EE" w:rsidRPr="00B1477E">
        <w:rPr>
          <w:rFonts w:ascii="Times New Roman" w:hAnsi="Times New Roman"/>
          <w:bCs/>
          <w:noProof/>
          <w:szCs w:val="24"/>
          <w:lang w:val="en-AU"/>
        </w:rPr>
        <w:t>(Liu and Carless 2006, 282)</w:t>
      </w:r>
      <w:r w:rsidR="00C707EE" w:rsidRPr="00B1477E">
        <w:rPr>
          <w:rFonts w:ascii="Times New Roman" w:hAnsi="Times New Roman"/>
          <w:bCs/>
          <w:szCs w:val="24"/>
          <w:lang w:val="en-AU"/>
        </w:rPr>
        <w:fldChar w:fldCharType="end"/>
      </w:r>
      <w:r w:rsidR="00C707EE">
        <w:rPr>
          <w:rFonts w:ascii="Times New Roman" w:hAnsi="Times New Roman"/>
          <w:bCs/>
          <w:szCs w:val="24"/>
          <w:lang w:val="en-AU"/>
        </w:rPr>
        <w:t>, and</w:t>
      </w:r>
      <w:r w:rsidR="00C707EE" w:rsidRPr="00B1477E">
        <w:rPr>
          <w:rFonts w:ascii="Times New Roman" w:hAnsi="Times New Roman"/>
          <w:bCs/>
          <w:szCs w:val="24"/>
          <w:lang w:val="en-AU"/>
        </w:rPr>
        <w:t xml:space="preserve"> </w:t>
      </w:r>
      <w:r w:rsidRPr="00B1477E">
        <w:rPr>
          <w:rFonts w:ascii="Times New Roman" w:hAnsi="Times New Roman"/>
          <w:bCs/>
          <w:szCs w:val="24"/>
          <w:lang w:val="en-AU"/>
        </w:rPr>
        <w:t xml:space="preserve">often conducted too late to be useful, </w:t>
      </w:r>
      <w:r w:rsidR="00C707EE">
        <w:rPr>
          <w:rFonts w:ascii="Times New Roman" w:hAnsi="Times New Roman"/>
          <w:bCs/>
          <w:szCs w:val="24"/>
          <w:lang w:val="en-AU"/>
        </w:rPr>
        <w:t>and not taken seriously by participants or teachers, who</w:t>
      </w:r>
      <w:r w:rsidRPr="00B1477E">
        <w:rPr>
          <w:rFonts w:ascii="Times New Roman" w:hAnsi="Times New Roman"/>
          <w:bCs/>
          <w:szCs w:val="24"/>
          <w:lang w:val="en-AU"/>
        </w:rPr>
        <w:t xml:space="preserve"> </w:t>
      </w:r>
      <w:r w:rsidR="00C707EE">
        <w:rPr>
          <w:rFonts w:ascii="Times New Roman" w:hAnsi="Times New Roman"/>
          <w:bCs/>
          <w:szCs w:val="24"/>
          <w:lang w:val="en-AU"/>
        </w:rPr>
        <w:t>devalued</w:t>
      </w:r>
      <w:r w:rsidRPr="00B1477E">
        <w:rPr>
          <w:rFonts w:ascii="Times New Roman" w:hAnsi="Times New Roman"/>
          <w:bCs/>
          <w:szCs w:val="24"/>
          <w:lang w:val="en-AU"/>
        </w:rPr>
        <w:t xml:space="preserve"> </w:t>
      </w:r>
      <w:r w:rsidR="00C707EE">
        <w:rPr>
          <w:rFonts w:ascii="Times New Roman" w:hAnsi="Times New Roman"/>
          <w:bCs/>
          <w:szCs w:val="24"/>
          <w:lang w:val="en-AU"/>
        </w:rPr>
        <w:t xml:space="preserve">student </w:t>
      </w:r>
      <w:r w:rsidRPr="00B1477E">
        <w:rPr>
          <w:rFonts w:ascii="Times New Roman" w:hAnsi="Times New Roman"/>
          <w:bCs/>
          <w:szCs w:val="24"/>
          <w:lang w:val="en-AU"/>
        </w:rPr>
        <w:t xml:space="preserve">feedback </w:t>
      </w:r>
      <w:r w:rsidR="00C707EE">
        <w:rPr>
          <w:rFonts w:ascii="Times New Roman" w:hAnsi="Times New Roman"/>
          <w:bCs/>
          <w:szCs w:val="24"/>
          <w:lang w:val="en-AU"/>
        </w:rPr>
        <w:t>by not according it a grade or comment. T</w:t>
      </w:r>
      <w:r w:rsidRPr="00B1477E">
        <w:rPr>
          <w:rFonts w:ascii="Times New Roman" w:hAnsi="Times New Roman"/>
          <w:bCs/>
          <w:szCs w:val="24"/>
          <w:lang w:val="en-AU"/>
        </w:rPr>
        <w:t xml:space="preserve">he aim of this research project was to design an assessment experience that addressed as many of these issues as possible. </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 xml:space="preserve">The key concern in our assessment design, however, was to foster an environment that communicated to the students tacitly—that is, visually, intellectually and </w:t>
      </w:r>
      <w:r w:rsidRPr="00B1477E">
        <w:rPr>
          <w:rFonts w:ascii="Times New Roman" w:hAnsi="Times New Roman"/>
          <w:bCs/>
          <w:szCs w:val="24"/>
          <w:lang w:val="en-AU"/>
        </w:rPr>
        <w:lastRenderedPageBreak/>
        <w:t>affectively—that they are already</w:t>
      </w:r>
      <w:r w:rsidRPr="00B1477E">
        <w:rPr>
          <w:rFonts w:ascii="Times New Roman" w:hAnsi="Times New Roman"/>
          <w:bCs/>
          <w:i/>
          <w:szCs w:val="24"/>
          <w:lang w:val="en-AU"/>
        </w:rPr>
        <w:t xml:space="preserve"> </w:t>
      </w:r>
      <w:r w:rsidRPr="00B1477E">
        <w:rPr>
          <w:rFonts w:ascii="Times New Roman" w:hAnsi="Times New Roman"/>
          <w:bCs/>
          <w:szCs w:val="24"/>
          <w:lang w:val="en-AU"/>
        </w:rPr>
        <w:t>part of a community of practice, with intellectual capital to offer their peers. Our ideals for this assessment were to facilitate immediacy, accountability, reflexivity, empathy, confidence, metacognitive processes, content knowledge, and—importantly—the transfer of tacit knowledge specific to our community of practice.</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p>
    <w:p w:rsidR="00B02789" w:rsidRPr="00B1477E" w:rsidRDefault="00B02789" w:rsidP="00B1477E">
      <w:pPr>
        <w:widowControl w:val="0"/>
        <w:autoSpaceDE w:val="0"/>
        <w:autoSpaceDN w:val="0"/>
        <w:adjustRightInd w:val="0"/>
        <w:spacing w:line="480" w:lineRule="auto"/>
        <w:rPr>
          <w:rFonts w:ascii="Times New Roman" w:hAnsi="Times New Roman"/>
          <w:b/>
          <w:bCs/>
          <w:szCs w:val="24"/>
          <w:lang w:val="en-AU"/>
        </w:rPr>
      </w:pPr>
      <w:r w:rsidRPr="00B1477E">
        <w:rPr>
          <w:rFonts w:ascii="Times New Roman" w:hAnsi="Times New Roman"/>
          <w:b/>
          <w:bCs/>
          <w:szCs w:val="24"/>
          <w:lang w:val="en-AU"/>
        </w:rPr>
        <w:t>Communities of Practice</w:t>
      </w:r>
    </w:p>
    <w:p w:rsidR="00B02789" w:rsidRPr="00B1477E" w:rsidRDefault="00B02789" w:rsidP="00B14B43">
      <w:pPr>
        <w:widowControl w:val="0"/>
        <w:autoSpaceDE w:val="0"/>
        <w:autoSpaceDN w:val="0"/>
        <w:adjustRightInd w:val="0"/>
        <w:spacing w:line="480" w:lineRule="auto"/>
        <w:ind w:firstLine="284"/>
        <w:rPr>
          <w:rFonts w:ascii="Times New Roman" w:hAnsi="Times New Roman"/>
          <w:szCs w:val="24"/>
        </w:rPr>
      </w:pPr>
      <w:r w:rsidRPr="00B1477E">
        <w:rPr>
          <w:rFonts w:ascii="Times New Roman" w:hAnsi="Times New Roman"/>
          <w:bCs/>
          <w:szCs w:val="24"/>
          <w:lang w:val="en-AU"/>
        </w:rPr>
        <w:t>The term ‘community of practice’ has its origin and primary use in learning theory</w:t>
      </w:r>
      <w:r w:rsidR="000A64E2" w:rsidRPr="00B1477E">
        <w:rPr>
          <w:rFonts w:ascii="Times New Roman" w:hAnsi="Times New Roman"/>
          <w:bCs/>
          <w:szCs w:val="24"/>
          <w:lang w:val="en-AU"/>
        </w:rPr>
        <w:t>, a</w:t>
      </w:r>
      <w:r w:rsidRPr="00B1477E">
        <w:rPr>
          <w:rFonts w:ascii="Times New Roman" w:hAnsi="Times New Roman"/>
          <w:szCs w:val="24"/>
        </w:rPr>
        <w:t xml:space="preserve"> concept inspired by anthropologists and sociologists such as Anthony Giddens </w:t>
      </w:r>
      <w:r w:rsidRPr="00B1477E">
        <w:rPr>
          <w:rFonts w:ascii="Times New Roman" w:hAnsi="Times New Roman"/>
          <w:szCs w:val="24"/>
        </w:rPr>
        <w:fldChar w:fldCharType="begin"/>
      </w:r>
      <w:r w:rsidRPr="00B1477E">
        <w:rPr>
          <w:rFonts w:ascii="Times New Roman" w:hAnsi="Times New Roman"/>
          <w:szCs w:val="24"/>
        </w:rPr>
        <w:instrText xml:space="preserve"> ADDIN ZOTERO_ITEM CSL_CITATION {"citationID":"TQ0DMp3b","properties":{"formattedCitation":"(1986)","plainCitation":"(1986)"},"citationItems":[{"id":1791,"uris":["http://zotero.org/users/1955631/items/K36CAFSN"],"uri":["http://zotero.org/users/1955631/items/K36CAFSN"],"itemData":{"id":1791,"type":"book","title":"The Constitution of Society: Outline of the Theory of Structuration","publisher":"University of California Press","publisher-place":"Berkeley, CA","number-of-pages":"444","source":"Google Books","event-place":"Berkeley, CA","abstract":"\"It is likely that this book will be regarded as the most important piece of grand sociological theory in English of the past decade.\"--Mark Poster, University of California\"This book will take its place alongside such major statements of sociological theory as those of Parsons and Habermas. Anyone interested int eh state of the social sciences today, the character of social theory or the relevance of philosophy to social theory will now find it essential to grapple with Giddens's bold and incisive book.\"--Richard Bernstein, Haverford College, USA\"Anthony Giddens's new book is the fullest presentation yet of his theoretical views . . . . it has the lean, sparse, utterly serious, craftsmanlike qualities we have learned to expect from its author and which make it a real pleasure to read.\"--Dennis Wrong, Times Higher Education Supplement","ISBN":"978-0-520-05728-9","shortTitle":"The Constitution of Society","language":"en","author":[{"family":"Giddens","given":"Anthony"}],"issued":{"date-parts":[["1986"]]}},"suppress-author":true}],"schema":"https://github.com/citation-style-language/schema/raw/master/csl-citation.json"} </w:instrText>
      </w:r>
      <w:r w:rsidRPr="00B1477E">
        <w:rPr>
          <w:rFonts w:ascii="Times New Roman" w:hAnsi="Times New Roman"/>
          <w:szCs w:val="24"/>
        </w:rPr>
        <w:fldChar w:fldCharType="separate"/>
      </w:r>
      <w:r w:rsidRPr="00B1477E">
        <w:rPr>
          <w:rFonts w:ascii="Times New Roman" w:hAnsi="Times New Roman"/>
          <w:noProof/>
          <w:szCs w:val="24"/>
        </w:rPr>
        <w:t>(1986)</w:t>
      </w:r>
      <w:r w:rsidRPr="00B1477E">
        <w:rPr>
          <w:rFonts w:ascii="Times New Roman" w:hAnsi="Times New Roman"/>
          <w:szCs w:val="24"/>
        </w:rPr>
        <w:fldChar w:fldCharType="end"/>
      </w:r>
      <w:r w:rsidRPr="00B1477E">
        <w:rPr>
          <w:rFonts w:ascii="Times New Roman" w:hAnsi="Times New Roman"/>
          <w:szCs w:val="24"/>
        </w:rPr>
        <w:t>,</w:t>
      </w:r>
      <w:r w:rsidRPr="00B1477E">
        <w:rPr>
          <w:rFonts w:ascii="Times New Roman" w:hAnsi="Times New Roman"/>
          <w:bCs/>
          <w:szCs w:val="24"/>
          <w:lang w:val="en-AU"/>
        </w:rPr>
        <w:t xml:space="preserve"> and Michel Foucault </w:t>
      </w:r>
      <w:r w:rsidRPr="00B1477E">
        <w:rPr>
          <w:rFonts w:ascii="Times New Roman" w:hAnsi="Times New Roman"/>
          <w:bCs/>
          <w:szCs w:val="24"/>
          <w:lang w:val="en-AU"/>
        </w:rPr>
        <w:fldChar w:fldCharType="begin"/>
      </w:r>
      <w:r w:rsidRPr="00B1477E">
        <w:rPr>
          <w:rFonts w:ascii="Times New Roman" w:hAnsi="Times New Roman"/>
          <w:bCs/>
          <w:szCs w:val="24"/>
          <w:lang w:val="en-AU"/>
        </w:rPr>
        <w:instrText xml:space="preserve"> ADDIN ZOTERO_ITEM CSL_CITATION {"citationID":"XdJzUeUn","properties":{"formattedCitation":"(1980)","plainCitation":"(1980)"},"citationItems":[{"id":496,"uris":["http://zotero.org/users/1955631/items/IPBCIMJW"],"uri":["http://zotero.org/users/1955631/items/IPBCIMJW"],"itemData":{"id":496,"type":"book","title":"Power/Knowledge: Selected Interviews and Other Writings 1972-1977","publisher":"Pantheon","publisher-place":"New York","event-place":"New York","shortTitle":"Power/Knowledge","language":"English","author":[{"family":"Foucault","given":"Michel"}],"editor":[{"family":"Gordon","given":"Colin"}],"issued":{"date-parts":[["1980"]]}},"suppress-author":true}],"schema":"https://github.com/citation-style-language/schema/raw/master/csl-citation.json"} </w:instrText>
      </w:r>
      <w:r w:rsidRPr="00B1477E">
        <w:rPr>
          <w:rFonts w:ascii="Times New Roman" w:hAnsi="Times New Roman"/>
          <w:bCs/>
          <w:szCs w:val="24"/>
          <w:lang w:val="en-AU"/>
        </w:rPr>
        <w:fldChar w:fldCharType="separate"/>
      </w:r>
      <w:r w:rsidRPr="00B1477E">
        <w:rPr>
          <w:rFonts w:ascii="Times New Roman" w:hAnsi="Times New Roman"/>
          <w:bCs/>
          <w:noProof/>
          <w:szCs w:val="24"/>
          <w:lang w:val="en-AU"/>
        </w:rPr>
        <w:t>(1980)</w:t>
      </w:r>
      <w:r w:rsidRPr="00B1477E">
        <w:rPr>
          <w:rFonts w:ascii="Times New Roman" w:hAnsi="Times New Roman"/>
          <w:bCs/>
          <w:szCs w:val="24"/>
          <w:lang w:val="en-AU"/>
        </w:rPr>
        <w:fldChar w:fldCharType="end"/>
      </w:r>
      <w:r w:rsidRPr="00B1477E">
        <w:rPr>
          <w:rFonts w:ascii="Times New Roman" w:hAnsi="Times New Roman"/>
          <w:bCs/>
          <w:szCs w:val="24"/>
          <w:lang w:val="en-AU"/>
        </w:rPr>
        <w:t xml:space="preserve">. Three defining elements of a community of practice have been identified as: a commitment to the domain of interest; an interacting, engaged and mutually helpful community; and the common practice members are engaged in </w:t>
      </w:r>
      <w:r w:rsidRPr="00B1477E">
        <w:rPr>
          <w:rFonts w:ascii="Times New Roman" w:hAnsi="Times New Roman"/>
          <w:bCs/>
          <w:szCs w:val="24"/>
          <w:lang w:val="en-AU"/>
        </w:rPr>
        <w:fldChar w:fldCharType="begin"/>
      </w:r>
      <w:r w:rsidRPr="00B1477E">
        <w:rPr>
          <w:rFonts w:ascii="Times New Roman" w:hAnsi="Times New Roman"/>
          <w:bCs/>
          <w:szCs w:val="24"/>
          <w:lang w:val="en-AU"/>
        </w:rPr>
        <w:instrText xml:space="preserve"> ADDIN ZOTERO_ITEM CSL_CITATION {"citationID":"yk25q3GN","properties":{"formattedCitation":"(Wenger-Trayner and Wenger-Trayner 2015)","plainCitation":"(Wenger-Trayner and Wenger-Trayner 2015)"},"citationItems":[{"id":1784,"uris":["http://zotero.org/users/1955631/items/GWQKVG73"],"uri":["http://zotero.org/users/1955631/items/GWQKVG73"],"itemData":{"id":1784,"type":"article","title":"Communities of practice: A brief introduction","publisher":"Wenger-Trayner","URL":"http://wenger-trayner.com/introduction-to-communities-of-practice/","author":[{"family":"Wenger-Trayner","given":"Etienne"},{"family":"Wenger-Trayner","given":"Beverly"}],"issued":{"date-parts":[["2015"]]}}}],"schema":"https://github.com/citation-style-language/schema/raw/master/csl-citation.json"} </w:instrText>
      </w:r>
      <w:r w:rsidRPr="00B1477E">
        <w:rPr>
          <w:rFonts w:ascii="Times New Roman" w:hAnsi="Times New Roman"/>
          <w:bCs/>
          <w:szCs w:val="24"/>
          <w:lang w:val="en-AU"/>
        </w:rPr>
        <w:fldChar w:fldCharType="separate"/>
      </w:r>
      <w:r w:rsidRPr="00B1477E">
        <w:rPr>
          <w:rFonts w:ascii="Times New Roman" w:hAnsi="Times New Roman"/>
          <w:bCs/>
          <w:noProof/>
          <w:szCs w:val="24"/>
          <w:lang w:val="en-AU"/>
        </w:rPr>
        <w:t>(Wenger-Trayner and Wenger-Trayner 2015)</w:t>
      </w:r>
      <w:r w:rsidRPr="00B1477E">
        <w:rPr>
          <w:rFonts w:ascii="Times New Roman" w:hAnsi="Times New Roman"/>
          <w:bCs/>
          <w:szCs w:val="24"/>
          <w:lang w:val="en-AU"/>
        </w:rPr>
        <w:fldChar w:fldCharType="end"/>
      </w:r>
      <w:r w:rsidRPr="00B1477E">
        <w:rPr>
          <w:rFonts w:ascii="Times New Roman" w:hAnsi="Times New Roman"/>
          <w:bCs/>
          <w:szCs w:val="24"/>
          <w:lang w:val="en-AU"/>
        </w:rPr>
        <w:t xml:space="preserve">. Importantly, key characteristics also include ‘autonomy, practitioner-orientation, informality [and] crossing boundaries…[which are] characteristics that make them a challenge for traditional hierarchical organisations’ </w:t>
      </w:r>
      <w:r w:rsidRPr="00B1477E">
        <w:rPr>
          <w:rFonts w:ascii="Times New Roman" w:hAnsi="Times New Roman"/>
          <w:bCs/>
          <w:szCs w:val="24"/>
          <w:lang w:val="en-AU"/>
        </w:rPr>
        <w:fldChar w:fldCharType="begin"/>
      </w:r>
      <w:r w:rsidRPr="00B1477E">
        <w:rPr>
          <w:rFonts w:ascii="Times New Roman" w:hAnsi="Times New Roman"/>
          <w:bCs/>
          <w:szCs w:val="24"/>
          <w:lang w:val="en-AU"/>
        </w:rPr>
        <w:instrText xml:space="preserve"> ADDIN ZOTERO_ITEM CSL_CITATION {"citationID":"ECrV2pFF","properties":{"formattedCitation":"(2015, 4)","plainCitation":"(2015, 4)"},"citationItems":[{"id":1784,"uris":["http://zotero.org/users/1955631/items/GWQKVG73"],"uri":["http://zotero.org/users/1955631/items/GWQKVG73"],"itemData":{"id":1784,"type":"article","title":"Communities of practice: A brief introduction","publisher":"Wenger-Trayner","URL":"http://wenger-trayner.com/introduction-to-communities-of-practice/","author":[{"family":"Wenger-Trayner","given":"Etienne"},{"family":"Wenger-Trayner","given":"Beverly"}],"issued":{"date-parts":[["2015"]]}},"locator":"4","suppress-author":true}],"schema":"https://github.com/citation-style-language/schema/raw/master/csl-citation.json"} </w:instrText>
      </w:r>
      <w:r w:rsidRPr="00B1477E">
        <w:rPr>
          <w:rFonts w:ascii="Times New Roman" w:hAnsi="Times New Roman"/>
          <w:bCs/>
          <w:szCs w:val="24"/>
          <w:lang w:val="en-AU"/>
        </w:rPr>
        <w:fldChar w:fldCharType="separate"/>
      </w:r>
      <w:r w:rsidRPr="00B1477E">
        <w:rPr>
          <w:rFonts w:ascii="Times New Roman" w:hAnsi="Times New Roman"/>
          <w:bCs/>
          <w:noProof/>
          <w:szCs w:val="24"/>
          <w:lang w:val="en-AU"/>
        </w:rPr>
        <w:t>(2015, 4)</w:t>
      </w:r>
      <w:r w:rsidRPr="00B1477E">
        <w:rPr>
          <w:rFonts w:ascii="Times New Roman" w:hAnsi="Times New Roman"/>
          <w:bCs/>
          <w:szCs w:val="24"/>
          <w:lang w:val="en-AU"/>
        </w:rPr>
        <w:fldChar w:fldCharType="end"/>
      </w:r>
      <w:r w:rsidRPr="00B1477E">
        <w:rPr>
          <w:rFonts w:ascii="Times New Roman" w:hAnsi="Times New Roman"/>
          <w:bCs/>
          <w:szCs w:val="24"/>
          <w:lang w:val="en-AU"/>
        </w:rPr>
        <w:t>. As it is conceived in this paper can be described as a community in which ‘</w:t>
      </w:r>
      <w:r w:rsidRPr="00B1477E">
        <w:rPr>
          <w:rFonts w:ascii="Times New Roman" w:hAnsi="Times New Roman"/>
          <w:bCs/>
          <w:szCs w:val="24"/>
        </w:rPr>
        <w:t>[n]</w:t>
      </w:r>
      <w:proofErr w:type="spellStart"/>
      <w:r w:rsidRPr="00B1477E">
        <w:rPr>
          <w:rFonts w:ascii="Times New Roman" w:hAnsi="Times New Roman"/>
          <w:bCs/>
          <w:szCs w:val="24"/>
        </w:rPr>
        <w:t>ovices</w:t>
      </w:r>
      <w:proofErr w:type="spellEnd"/>
      <w:r w:rsidRPr="00B1477E">
        <w:rPr>
          <w:rFonts w:ascii="Times New Roman" w:hAnsi="Times New Roman"/>
          <w:bCs/>
          <w:szCs w:val="24"/>
        </w:rPr>
        <w:t xml:space="preserve"> are inducted into the culture, language and practices…by (legitimate peripheral) participation in its processes, experiences and relationships’ </w:t>
      </w:r>
      <w:r w:rsidRPr="00B1477E">
        <w:rPr>
          <w:rFonts w:ascii="Times New Roman" w:hAnsi="Times New Roman"/>
          <w:bCs/>
          <w:szCs w:val="24"/>
        </w:rPr>
        <w:fldChar w:fldCharType="begin"/>
      </w:r>
      <w:r w:rsidRPr="00B1477E">
        <w:rPr>
          <w:rFonts w:ascii="Times New Roman" w:hAnsi="Times New Roman"/>
          <w:bCs/>
          <w:szCs w:val="24"/>
        </w:rPr>
        <w:instrText xml:space="preserve"> ADDIN ZOTERO_ITEM CSL_CITATION {"citationID":"hQqcWKBg","properties":{"formattedCitation":"(Bloxham and West 2007, 78)","plainCitation":"(Bloxham and West 2007, 78)"},"citationItems":[{"id":377,"uris":["http://zotero.org/users/1955631/items/EV7TC46V"],"uri":["http://zotero.org/users/1955631/items/EV7TC46V"],"itemData":{"id":377,"type":"article-journal","title":"Learning to write in higher education: students’ perceptions of an intervention in developing understanding of assessment criteria","container-title":"Teaching in Higher Education","page":"77-89","volume":"12","issue":"1","source":"CrossRef","DOI":"10.1080/13562510601102180","ISSN":"1356-2517, 1470-1294","shortTitle":"Learning","language":"en","author":[{"family":"Bloxham","given":"Sue"},{"family":"West","given":"Amanda"}],"issued":{"date-parts":[["2007",2]]}},"locator":"78"}],"schema":"https://github.com/citation-style-language/schema/raw/master/csl-citation.json"} </w:instrText>
      </w:r>
      <w:r w:rsidRPr="00B1477E">
        <w:rPr>
          <w:rFonts w:ascii="Times New Roman" w:hAnsi="Times New Roman"/>
          <w:bCs/>
          <w:szCs w:val="24"/>
        </w:rPr>
        <w:fldChar w:fldCharType="separate"/>
      </w:r>
      <w:r w:rsidRPr="00B1477E">
        <w:rPr>
          <w:rFonts w:ascii="Times New Roman" w:hAnsi="Times New Roman"/>
          <w:szCs w:val="24"/>
        </w:rPr>
        <w:t>(Bloxham and West 2007, 78)</w:t>
      </w:r>
      <w:r w:rsidRPr="00B1477E">
        <w:rPr>
          <w:rFonts w:ascii="Times New Roman" w:hAnsi="Times New Roman"/>
          <w:bCs/>
          <w:szCs w:val="24"/>
        </w:rPr>
        <w:fldChar w:fldCharType="end"/>
      </w:r>
      <w:r w:rsidRPr="00B1477E">
        <w:rPr>
          <w:rFonts w:ascii="Times New Roman" w:hAnsi="Times New Roman"/>
          <w:bCs/>
          <w:szCs w:val="24"/>
        </w:rPr>
        <w:t xml:space="preserve">. This notion of inducting is central to this project: to induct is to welcome </w:t>
      </w:r>
      <w:r w:rsidR="00592EF5" w:rsidRPr="00B1477E">
        <w:rPr>
          <w:rFonts w:ascii="Times New Roman" w:hAnsi="Times New Roman"/>
          <w:bCs/>
          <w:szCs w:val="24"/>
        </w:rPr>
        <w:t xml:space="preserve">a novice </w:t>
      </w:r>
      <w:r w:rsidRPr="00B1477E">
        <w:rPr>
          <w:rFonts w:ascii="Times New Roman" w:hAnsi="Times New Roman"/>
          <w:bCs/>
          <w:szCs w:val="24"/>
        </w:rPr>
        <w:t xml:space="preserve">into a community as a participatory member, </w:t>
      </w:r>
      <w:r w:rsidR="00592EF5" w:rsidRPr="00B1477E">
        <w:rPr>
          <w:rFonts w:ascii="Times New Roman" w:hAnsi="Times New Roman"/>
          <w:bCs/>
          <w:szCs w:val="24"/>
        </w:rPr>
        <w:t>by sharing</w:t>
      </w:r>
      <w:r w:rsidRPr="00B1477E">
        <w:rPr>
          <w:rFonts w:ascii="Times New Roman" w:hAnsi="Times New Roman"/>
          <w:bCs/>
          <w:szCs w:val="24"/>
        </w:rPr>
        <w:t xml:space="preserve"> the tacit knowledge scholars </w:t>
      </w:r>
      <w:r w:rsidR="00592EF5" w:rsidRPr="00B1477E">
        <w:rPr>
          <w:rFonts w:ascii="Times New Roman" w:hAnsi="Times New Roman"/>
          <w:bCs/>
          <w:szCs w:val="24"/>
        </w:rPr>
        <w:t xml:space="preserve">bring to, </w:t>
      </w:r>
      <w:r w:rsidRPr="00B1477E">
        <w:rPr>
          <w:rFonts w:ascii="Times New Roman" w:hAnsi="Times New Roman"/>
          <w:bCs/>
          <w:szCs w:val="24"/>
        </w:rPr>
        <w:t>and develop in</w:t>
      </w:r>
      <w:r w:rsidR="00592EF5" w:rsidRPr="00B1477E">
        <w:rPr>
          <w:rFonts w:ascii="Times New Roman" w:hAnsi="Times New Roman"/>
          <w:bCs/>
          <w:szCs w:val="24"/>
        </w:rPr>
        <w:t xml:space="preserve">, </w:t>
      </w:r>
      <w:r w:rsidRPr="00B1477E">
        <w:rPr>
          <w:rFonts w:ascii="Times New Roman" w:hAnsi="Times New Roman"/>
          <w:bCs/>
          <w:szCs w:val="24"/>
        </w:rPr>
        <w:t xml:space="preserve">their respective fields. Tacit knowledge has been defined by O’Donovan et al. </w:t>
      </w:r>
      <w:r w:rsidRPr="00B1477E">
        <w:rPr>
          <w:rFonts w:ascii="Times New Roman" w:hAnsi="Times New Roman"/>
          <w:bCs/>
          <w:szCs w:val="24"/>
        </w:rPr>
        <w:fldChar w:fldCharType="begin"/>
      </w:r>
      <w:r w:rsidRPr="00B1477E">
        <w:rPr>
          <w:rFonts w:ascii="Times New Roman" w:hAnsi="Times New Roman"/>
          <w:bCs/>
          <w:szCs w:val="24"/>
        </w:rPr>
        <w:instrText xml:space="preserve"> ADDIN ZOTERO_ITEM CSL_CITATION {"citationID":"SvZFZH79","properties":{"formattedCitation":"(2004, 328)","plainCitation":"(2004, 328)"},"citationItems":[{"id":188,"uris":["http://zotero.org/users/1955631/items/822KVBTM"],"uri":["http://zotero.org/users/1955631/items/822KVBTM"],"itemData":{"id":188,"type":"article-journal","title":"Know what I mean? Enhancing student understanding of assessment standards and criteria","container-title":"Teaching in Higher Education","page":"325-335","volume":"9","issue":"3","source":"Taylor and Francis+NEJM","abstract":"In recent years there has been an increasing emphasis in higher education on the explicit articulation of assessment standards and requirements, whether this emanates from calls for public accountability or is based on ideas of good educational practice (Ecclestone, 2001). We argue in this article that a single</w:instrText>
      </w:r>
      <w:r w:rsidRPr="00B1477E">
        <w:rPr>
          <w:rFonts w:ascii="Times New Roman" w:eastAsia="Calibri" w:hAnsi="Times New Roman"/>
          <w:bCs/>
          <w:szCs w:val="24"/>
        </w:rPr>
        <w:instrText>‐</w:instrText>
      </w:r>
      <w:r w:rsidRPr="00B1477E">
        <w:rPr>
          <w:rFonts w:ascii="Times New Roman" w:hAnsi="Times New Roman"/>
          <w:bCs/>
          <w:szCs w:val="24"/>
        </w:rPr>
        <w:instrText xml:space="preserve">minded focus on explicit articulation, whilst currently the dominant logic of higher education, will inevitably fall short of providing students and staff with meaningful knowledge of standards and criteria. Inherent difficulties in the explicit verbal description of standards and criteria make a compelling argument for the consideration of the role of structured processes that support the effective transfer of both explicit and tacit assessment knowledge. With reference to both empirical evidence and the literature, we propose a conceptual framework for the transfer of knowledge of assessment criteria and standards that encompasses a spectrum of tacit and explicit processes, which has proven to be effective in practice in improving student performance.","DOI":"10.1080/1356251042000216642","ISSN":"1356-2517","shortTitle":"Know what I mean?","author":[{"family":"O'Donovan","given":"Berry"},{"family":"Price","given":"Margaret"},{"family":"Rust","given":"Chris"}],"issued":{"date-parts":[["2004",7,1]]}},"locator":"328","suppress-author":true}],"schema":"https://github.com/citation-style-language/schema/raw/master/csl-citation.json"} </w:instrText>
      </w:r>
      <w:r w:rsidRPr="00B1477E">
        <w:rPr>
          <w:rFonts w:ascii="Times New Roman" w:hAnsi="Times New Roman"/>
          <w:bCs/>
          <w:szCs w:val="24"/>
        </w:rPr>
        <w:fldChar w:fldCharType="separate"/>
      </w:r>
      <w:r w:rsidRPr="00B1477E">
        <w:rPr>
          <w:rFonts w:ascii="Times New Roman" w:hAnsi="Times New Roman"/>
          <w:szCs w:val="24"/>
        </w:rPr>
        <w:t>(2004, 328)</w:t>
      </w:r>
      <w:r w:rsidRPr="00B1477E">
        <w:rPr>
          <w:rFonts w:ascii="Times New Roman" w:hAnsi="Times New Roman"/>
          <w:bCs/>
          <w:szCs w:val="24"/>
        </w:rPr>
        <w:fldChar w:fldCharType="end"/>
      </w:r>
      <w:r w:rsidRPr="00B1477E">
        <w:rPr>
          <w:rFonts w:ascii="Times New Roman" w:hAnsi="Times New Roman"/>
          <w:bCs/>
          <w:szCs w:val="24"/>
        </w:rPr>
        <w:t xml:space="preserve">  as ‘that which is learnt experientially or in terms of its incommunicability—knowledge that cannot be easily articulated and is elusive’. </w:t>
      </w:r>
      <w:r w:rsidR="00592EF5" w:rsidRPr="00B1477E">
        <w:rPr>
          <w:rFonts w:ascii="Times New Roman" w:hAnsi="Times New Roman"/>
          <w:bCs/>
          <w:szCs w:val="24"/>
        </w:rPr>
        <w:t>B</w:t>
      </w:r>
      <w:r w:rsidRPr="00B1477E">
        <w:rPr>
          <w:rFonts w:ascii="Times New Roman" w:hAnsi="Times New Roman"/>
          <w:bCs/>
          <w:szCs w:val="24"/>
        </w:rPr>
        <w:t xml:space="preserve">oth tacit and explicit processes must be undertaken for the transfer of meaningful knowledge </w:t>
      </w:r>
      <w:r w:rsidRPr="00B1477E">
        <w:rPr>
          <w:rFonts w:ascii="Times New Roman" w:hAnsi="Times New Roman"/>
          <w:bCs/>
          <w:i/>
          <w:szCs w:val="24"/>
        </w:rPr>
        <w:t>about</w:t>
      </w:r>
      <w:r w:rsidRPr="00B1477E">
        <w:rPr>
          <w:rFonts w:ascii="Times New Roman" w:hAnsi="Times New Roman"/>
          <w:bCs/>
          <w:szCs w:val="24"/>
        </w:rPr>
        <w:t xml:space="preserve"> and </w:t>
      </w:r>
      <w:r w:rsidRPr="00B1477E">
        <w:rPr>
          <w:rFonts w:ascii="Times New Roman" w:hAnsi="Times New Roman"/>
          <w:bCs/>
          <w:i/>
          <w:szCs w:val="24"/>
        </w:rPr>
        <w:t>for</w:t>
      </w:r>
      <w:r w:rsidRPr="00B1477E">
        <w:rPr>
          <w:rFonts w:ascii="Times New Roman" w:hAnsi="Times New Roman"/>
          <w:bCs/>
          <w:szCs w:val="24"/>
        </w:rPr>
        <w:t xml:space="preserve"> </w:t>
      </w:r>
      <w:r w:rsidRPr="00B1477E">
        <w:rPr>
          <w:rFonts w:ascii="Times New Roman" w:hAnsi="Times New Roman"/>
          <w:bCs/>
          <w:szCs w:val="24"/>
        </w:rPr>
        <w:lastRenderedPageBreak/>
        <w:t xml:space="preserve">successful assessment to occur. It is crucial, then, that students are given opportunity and access to develop the tacit knowledge and skills related to their field. </w:t>
      </w:r>
      <w:r w:rsidR="000A64E2" w:rsidRPr="00B1477E">
        <w:rPr>
          <w:rFonts w:ascii="Times New Roman" w:hAnsi="Times New Roman"/>
          <w:bCs/>
          <w:szCs w:val="24"/>
        </w:rPr>
        <w:t>‘[P]</w:t>
      </w:r>
      <w:proofErr w:type="spellStart"/>
      <w:r w:rsidRPr="00B1477E">
        <w:rPr>
          <w:rFonts w:ascii="Times New Roman" w:hAnsi="Times New Roman"/>
          <w:bCs/>
          <w:szCs w:val="24"/>
        </w:rPr>
        <w:t>urposeful</w:t>
      </w:r>
      <w:proofErr w:type="spellEnd"/>
      <w:r w:rsidRPr="00B1477E">
        <w:rPr>
          <w:rFonts w:ascii="Times New Roman" w:hAnsi="Times New Roman"/>
          <w:bCs/>
          <w:szCs w:val="24"/>
        </w:rPr>
        <w:t>’ peer assessment can give rise to ‘a body of unseen, unarticulated and often unheralded know-how of the intricate relationships between the appraisal elements and how they are applied’</w:t>
      </w:r>
      <w:r w:rsidR="000A64E2" w:rsidRPr="00B1477E">
        <w:rPr>
          <w:rFonts w:ascii="Times New Roman" w:hAnsi="Times New Roman"/>
          <w:bCs/>
          <w:szCs w:val="24"/>
        </w:rPr>
        <w:t xml:space="preserve"> </w:t>
      </w:r>
      <w:r w:rsidR="000A64E2" w:rsidRPr="00B1477E">
        <w:rPr>
          <w:rFonts w:ascii="Times New Roman" w:hAnsi="Times New Roman"/>
          <w:bCs/>
          <w:szCs w:val="24"/>
        </w:rPr>
        <w:fldChar w:fldCharType="begin"/>
      </w:r>
      <w:r w:rsidR="000A64E2" w:rsidRPr="00B1477E">
        <w:rPr>
          <w:rFonts w:ascii="Times New Roman" w:hAnsi="Times New Roman"/>
          <w:bCs/>
          <w:szCs w:val="24"/>
        </w:rPr>
        <w:instrText xml:space="preserve"> ADDIN ZOTERO_ITEM CSL_CITATION {"citationID":"cl2pRwAg","properties":{"formattedCitation":"(2010, 546)","plainCitation":"(2010, 546)"},"citationItems":[{"id":386,"uris":["http://zotero.org/users/1955631/items/F4NTQWI2"],"uri":["http://zotero.org/users/1955631/items/F4NTQWI2"],"itemData":{"id":386,"type":"article-journal","title":"Beyond feedback: developing student capability in complex appraisal","container-title":"Assessment &amp; Evaluation in Higher Education","page":"535-550","volume":"35","issue":"5","source":"Taylor and Francis+NEJM","abstract":"Giving students detailed feedback about the strengths and weaknesses of their work, with suggestions for improvement, is becoming common practice in higher education. However, for many students, feedback seems to have little or no impact, despite the considerable time and effort put into its production. With a view to increasing its effectiveness, extensive theoretical and empirical research has been carried out into its structure, timing and other parameters. For students to be able to apply feedback, they need to understand the meaning of the feedback statements. They also need to identify, with near certainty, the particular aspects of their work that need attention. For these to occur, students must possess critical background knowledge. This article sets out the nature of that knowledge and how students can acquire it. They must appropriate for themselves three fundamental concepts – task compliance, quality and criteria – and also develop a cache of relevant tacit knowledge.","DOI":"10.1080/02602930903541015","ISSN":"0260-2938","shortTitle":"Beyond feedback","author":[{"family":"Sadler","given":"D. Royce"}],"issued":{"date-parts":[["2010",8,1]]}},"locator":"546","suppress-author":true}],"schema":"https://github.com/citation-style-language/schema/raw/master/csl-citation.json"} </w:instrText>
      </w:r>
      <w:r w:rsidR="000A64E2" w:rsidRPr="00B1477E">
        <w:rPr>
          <w:rFonts w:ascii="Times New Roman" w:hAnsi="Times New Roman"/>
          <w:bCs/>
          <w:szCs w:val="24"/>
        </w:rPr>
        <w:fldChar w:fldCharType="separate"/>
      </w:r>
      <w:r w:rsidR="000A64E2" w:rsidRPr="00B1477E">
        <w:rPr>
          <w:rFonts w:ascii="Times New Roman" w:hAnsi="Times New Roman"/>
          <w:bCs/>
          <w:noProof/>
          <w:szCs w:val="24"/>
        </w:rPr>
        <w:t>(Sadler 2010, 546)</w:t>
      </w:r>
      <w:r w:rsidR="000A64E2" w:rsidRPr="00B1477E">
        <w:rPr>
          <w:rFonts w:ascii="Times New Roman" w:hAnsi="Times New Roman"/>
          <w:bCs/>
          <w:szCs w:val="24"/>
        </w:rPr>
        <w:fldChar w:fldCharType="end"/>
      </w:r>
      <w:r w:rsidRPr="00B1477E">
        <w:rPr>
          <w:rFonts w:ascii="Times New Roman" w:hAnsi="Times New Roman"/>
          <w:bCs/>
          <w:szCs w:val="24"/>
        </w:rPr>
        <w:t xml:space="preserve">. Accordingly, a key consideration for </w:t>
      </w:r>
      <w:r w:rsidR="000A64E2" w:rsidRPr="00B1477E">
        <w:rPr>
          <w:rFonts w:ascii="Times New Roman" w:hAnsi="Times New Roman"/>
          <w:bCs/>
          <w:szCs w:val="24"/>
        </w:rPr>
        <w:t xml:space="preserve">time-effective </w:t>
      </w:r>
      <w:r w:rsidRPr="00B1477E">
        <w:rPr>
          <w:rFonts w:ascii="Times New Roman" w:hAnsi="Times New Roman"/>
          <w:bCs/>
          <w:szCs w:val="24"/>
        </w:rPr>
        <w:t xml:space="preserve">assessment design </w:t>
      </w:r>
      <w:r w:rsidRPr="00B1477E">
        <w:rPr>
          <w:rFonts w:ascii="Times New Roman" w:hAnsi="Times New Roman"/>
          <w:szCs w:val="24"/>
        </w:rPr>
        <w:t xml:space="preserve">‘is to provide students with substantial evaluative experience not as an extra but as a strategic part of the teaching design’ </w:t>
      </w:r>
      <w:r w:rsidRPr="00B1477E">
        <w:rPr>
          <w:rFonts w:ascii="Times New Roman" w:hAnsi="Times New Roman"/>
          <w:szCs w:val="24"/>
        </w:rPr>
        <w:fldChar w:fldCharType="begin"/>
      </w:r>
      <w:r w:rsidRPr="00B1477E">
        <w:rPr>
          <w:rFonts w:ascii="Times New Roman" w:hAnsi="Times New Roman"/>
          <w:szCs w:val="24"/>
        </w:rPr>
        <w:instrText xml:space="preserve"> ADDIN ZOTERO_ITEM CSL_CITATION {"citationID":"RRegDhUr","properties":{"formattedCitation":"(2010, 542)","plainCitation":"(2010, 542)"},"citationItems":[{"id":386,"uris":["http://zotero.org/users/1955631/items/F4NTQWI2"],"uri":["http://zotero.org/users/1955631/items/F4NTQWI2"],"itemData":{"id":386,"type":"article-journal","title":"Beyond feedback: developing student capability in complex appraisal","container-title":"Assessment &amp; Evaluation in Higher Education","page":"535-550","volume":"35","issue":"5","source":"Taylor and Francis+NEJM","abstract":"Giving students detailed feedback about the strengths and weaknesses of their work, with suggestions for improvement, is becoming common practice in higher education. However, for many students, feedback seems to have little or no impact, despite the considerable time and effort put into its production. With a view to increasing its effectiveness, extensive theoretical and empirical research has been carried out into its structure, timing and other parameters. For students to be able to apply feedback, they need to understand the meaning of the feedback statements. They also need to identify, with near certainty, the particular aspects of their work that need attention. For these to occur, students must possess critical background knowledge. This article sets out the nature of that knowledge and how students can acquire it. They must appropriate for themselves three fundamental concepts – task compliance, quality and criteria – and also develop a cache of relevant tacit knowledge.","DOI":"10.1080/02602930903541015","ISSN":"0260-2938","shortTitle":"Beyond feedback","author":[{"family":"Sadler","given":"D. Royce"}],"issued":{"date-parts":[["2010",8,1]]}},"locator":"542","suppress-author":true}],"schema":"https://github.com/citation-style-language/schema/raw/master/csl-citation.json"} </w:instrText>
      </w:r>
      <w:r w:rsidRPr="00B1477E">
        <w:rPr>
          <w:rFonts w:ascii="Times New Roman" w:hAnsi="Times New Roman"/>
          <w:szCs w:val="24"/>
        </w:rPr>
        <w:fldChar w:fldCharType="separate"/>
      </w:r>
      <w:r w:rsidRPr="00B1477E">
        <w:rPr>
          <w:rFonts w:ascii="Times New Roman" w:hAnsi="Times New Roman"/>
          <w:noProof/>
          <w:szCs w:val="24"/>
        </w:rPr>
        <w:t>(2010, 542)</w:t>
      </w:r>
      <w:r w:rsidRPr="00B1477E">
        <w:rPr>
          <w:rFonts w:ascii="Times New Roman" w:hAnsi="Times New Roman"/>
          <w:szCs w:val="24"/>
        </w:rPr>
        <w:fldChar w:fldCharType="end"/>
      </w:r>
      <w:r w:rsidRPr="00B1477E">
        <w:rPr>
          <w:rFonts w:ascii="Times New Roman" w:hAnsi="Times New Roman"/>
          <w:szCs w:val="24"/>
        </w:rPr>
        <w:t>. The project also underlines the importance of explicitly identifying and articulating metacognitive processes while students a</w:t>
      </w:r>
      <w:r w:rsidR="00C707EE">
        <w:rPr>
          <w:rFonts w:ascii="Times New Roman" w:hAnsi="Times New Roman"/>
          <w:szCs w:val="24"/>
        </w:rPr>
        <w:t>re accumulating tacit knowledge, helping them shift awareness to the cycle of moving from assisted to unassisted learning</w:t>
      </w:r>
      <w:r w:rsidR="00B14B43">
        <w:rPr>
          <w:rFonts w:ascii="Times New Roman" w:hAnsi="Times New Roman"/>
          <w:szCs w:val="24"/>
        </w:rPr>
        <w:t xml:space="preserve"> and back again</w:t>
      </w:r>
      <w:r w:rsidRPr="00B1477E">
        <w:rPr>
          <w:rFonts w:ascii="Times New Roman" w:hAnsi="Times New Roman"/>
          <w:szCs w:val="24"/>
        </w:rPr>
        <w:t xml:space="preserve"> </w:t>
      </w:r>
      <w:r w:rsidR="00B14B43">
        <w:rPr>
          <w:rFonts w:ascii="Times New Roman" w:hAnsi="Times New Roman"/>
          <w:szCs w:val="24"/>
        </w:rPr>
        <w:t>(</w:t>
      </w:r>
      <w:proofErr w:type="spellStart"/>
      <w:r w:rsidRPr="00B1477E">
        <w:rPr>
          <w:rFonts w:ascii="Times New Roman" w:hAnsi="Times New Roman"/>
          <w:szCs w:val="24"/>
        </w:rPr>
        <w:t>Orsmond</w:t>
      </w:r>
      <w:proofErr w:type="spellEnd"/>
      <w:r w:rsidRPr="00B1477E">
        <w:rPr>
          <w:rFonts w:ascii="Times New Roman" w:hAnsi="Times New Roman"/>
          <w:szCs w:val="24"/>
        </w:rPr>
        <w:t xml:space="preserve"> et al. </w:t>
      </w:r>
      <w:r w:rsidRPr="00B1477E">
        <w:rPr>
          <w:rFonts w:ascii="Times New Roman" w:hAnsi="Times New Roman"/>
          <w:szCs w:val="24"/>
        </w:rPr>
        <w:fldChar w:fldCharType="begin"/>
      </w:r>
      <w:r w:rsidRPr="00B1477E">
        <w:rPr>
          <w:rFonts w:ascii="Times New Roman" w:hAnsi="Times New Roman"/>
          <w:szCs w:val="24"/>
        </w:rPr>
        <w:instrText xml:space="preserve"> ADDIN ZOTERO_ITEM CSL_CITATION {"citationID":"W3GBPmHW","properties":{"formattedCitation":"(2013, 248)","plainCitation":"(2013, 248)"},"citationItems":[{"id":556,"uris":["http://zotero.org/users/1955631/items/KGEB3URV"],"uri":["http://zotero.org/users/1955631/items/KGEB3URV"],"itemData":{"id":556,"type":"article-journal","title":"Moving feedback forward: theory to practice","container-title":"Assessment &amp; Evaluation in Higher Education","page":"240-252","volume":"38","issue":"2","source":"Taylor and Francis+NEJM","abstract":"There is substantial research interest in tutor feedback and students’ perception and use of such feedback. This paper considers some of the major issues raised in relation to tutor feedback and student learning. We explore some of the current feedback drivers, most notably the need for feedback to move away from simply a monologue from a tutor to a student to a valuable tutor–student dialogue. In relation to moving feedback forward the notions of self regulation, dialogue and social learning are explored and then considered in relation to how such theory can translate into practice. The paper proposes a framework (GOALS) as a tool through which tutors can move theory into practice with the aim of improving student learning from feedback.","DOI":"10.1080/02602938.2011.625472","ISSN":"0260-2938","shortTitle":"Moving feedback forward","author":[{"family":"Orsmond","given":"Paul"},{"family":"Maw","given":"Stephen J."},{"family":"Park","given":"Julian R."},{"family":"Gomez","given":"Stephen"},{"family":"Crook","given":"Anne C."}],"issued":{"date-parts":[["2013",3,1]]}},"locator":"248","suppress-author":true}],"schema":"https://github.com/citation-style-language/schema/raw/master/csl-citation.json"} </w:instrText>
      </w:r>
      <w:r w:rsidRPr="00B1477E">
        <w:rPr>
          <w:rFonts w:ascii="Times New Roman" w:hAnsi="Times New Roman"/>
          <w:szCs w:val="24"/>
        </w:rPr>
        <w:fldChar w:fldCharType="separate"/>
      </w:r>
      <w:r w:rsidRPr="00B1477E">
        <w:rPr>
          <w:rFonts w:ascii="Times New Roman" w:hAnsi="Times New Roman"/>
          <w:noProof/>
          <w:szCs w:val="24"/>
        </w:rPr>
        <w:t>2013, 248)</w:t>
      </w:r>
      <w:r w:rsidRPr="00B1477E">
        <w:rPr>
          <w:rFonts w:ascii="Times New Roman" w:hAnsi="Times New Roman"/>
          <w:szCs w:val="24"/>
        </w:rPr>
        <w:fldChar w:fldCharType="end"/>
      </w:r>
      <w:r w:rsidR="00B14B43">
        <w:rPr>
          <w:rFonts w:ascii="Times New Roman" w:hAnsi="Times New Roman"/>
          <w:szCs w:val="24"/>
        </w:rPr>
        <w:t>.</w:t>
      </w:r>
      <w:r w:rsidRPr="00B1477E">
        <w:rPr>
          <w:rFonts w:ascii="Times New Roman" w:hAnsi="Times New Roman"/>
          <w:szCs w:val="24"/>
        </w:rPr>
        <w:t xml:space="preserve"> </w:t>
      </w:r>
      <w:r w:rsidR="00B14B43">
        <w:rPr>
          <w:rFonts w:ascii="Times New Roman" w:hAnsi="Times New Roman"/>
          <w:szCs w:val="24"/>
        </w:rPr>
        <w:t>F</w:t>
      </w:r>
      <w:r w:rsidRPr="00B1477E">
        <w:rPr>
          <w:rFonts w:ascii="Times New Roman" w:hAnsi="Times New Roman"/>
          <w:szCs w:val="24"/>
        </w:rPr>
        <w:t xml:space="preserve">or many students this cycle of assisted learning to autonomy </w:t>
      </w:r>
      <w:r w:rsidR="00B14B43">
        <w:rPr>
          <w:rFonts w:ascii="Times New Roman" w:hAnsi="Times New Roman"/>
          <w:szCs w:val="24"/>
        </w:rPr>
        <w:t>depends</w:t>
      </w:r>
      <w:r w:rsidRPr="00B1477E">
        <w:rPr>
          <w:rFonts w:ascii="Times New Roman" w:hAnsi="Times New Roman"/>
          <w:szCs w:val="24"/>
        </w:rPr>
        <w:t xml:space="preserve"> on metacognitive reflection and assessment events which facilitate the transference of tacit knowledge. </w:t>
      </w:r>
    </w:p>
    <w:p w:rsidR="00B02789" w:rsidRPr="00B1477E" w:rsidRDefault="00B02789" w:rsidP="00B1477E">
      <w:pPr>
        <w:widowControl w:val="0"/>
        <w:autoSpaceDE w:val="0"/>
        <w:autoSpaceDN w:val="0"/>
        <w:adjustRightInd w:val="0"/>
        <w:spacing w:line="480" w:lineRule="auto"/>
        <w:ind w:firstLine="284"/>
        <w:rPr>
          <w:rFonts w:ascii="Times New Roman" w:hAnsi="Times New Roman"/>
          <w:b/>
          <w:bCs/>
          <w:szCs w:val="24"/>
          <w:lang w:val="en-AU"/>
        </w:rPr>
      </w:pPr>
    </w:p>
    <w:p w:rsidR="00B02789" w:rsidRPr="00B1477E" w:rsidRDefault="00B02789" w:rsidP="00B1477E">
      <w:pPr>
        <w:widowControl w:val="0"/>
        <w:autoSpaceDE w:val="0"/>
        <w:autoSpaceDN w:val="0"/>
        <w:adjustRightInd w:val="0"/>
        <w:spacing w:line="480" w:lineRule="auto"/>
        <w:rPr>
          <w:rFonts w:ascii="Times New Roman" w:hAnsi="Times New Roman"/>
          <w:b/>
          <w:bCs/>
          <w:szCs w:val="24"/>
          <w:lang w:val="en-AU"/>
        </w:rPr>
      </w:pPr>
      <w:r w:rsidRPr="00B1477E">
        <w:rPr>
          <w:rFonts w:ascii="Times New Roman" w:hAnsi="Times New Roman"/>
          <w:b/>
          <w:bCs/>
          <w:szCs w:val="24"/>
          <w:lang w:val="en-AU"/>
        </w:rPr>
        <w:t>Project Rationale</w:t>
      </w:r>
      <w:r w:rsidR="00682AA8">
        <w:rPr>
          <w:rFonts w:ascii="Times New Roman" w:hAnsi="Times New Roman"/>
          <w:b/>
          <w:bCs/>
          <w:szCs w:val="24"/>
          <w:lang w:val="en-AU"/>
        </w:rPr>
        <w:t xml:space="preserve"> and Design</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rPr>
      </w:pPr>
      <w:r w:rsidRPr="00B1477E">
        <w:rPr>
          <w:rFonts w:ascii="Times New Roman" w:hAnsi="Times New Roman"/>
          <w:bCs/>
          <w:szCs w:val="24"/>
        </w:rPr>
        <w:t>An important role of the teacher</w:t>
      </w:r>
      <w:r w:rsidR="00B14B43">
        <w:rPr>
          <w:rFonts w:ascii="Times New Roman" w:hAnsi="Times New Roman"/>
          <w:bCs/>
          <w:szCs w:val="24"/>
        </w:rPr>
        <w:t xml:space="preserve"> </w:t>
      </w:r>
      <w:r w:rsidRPr="00B1477E">
        <w:rPr>
          <w:rFonts w:ascii="Times New Roman" w:hAnsi="Times New Roman"/>
          <w:bCs/>
          <w:szCs w:val="24"/>
        </w:rPr>
        <w:t xml:space="preserve">is to facilitate assessment experiences that ‘go beyond measuring the reproduction of knowledge’ </w:t>
      </w:r>
      <w:r w:rsidRPr="00B1477E">
        <w:rPr>
          <w:rFonts w:ascii="Times New Roman" w:hAnsi="Times New Roman"/>
          <w:bCs/>
          <w:szCs w:val="24"/>
        </w:rPr>
        <w:fldChar w:fldCharType="begin"/>
      </w:r>
      <w:r w:rsidRPr="00B1477E">
        <w:rPr>
          <w:rFonts w:ascii="Times New Roman" w:hAnsi="Times New Roman"/>
          <w:bCs/>
          <w:szCs w:val="24"/>
        </w:rPr>
        <w:instrText xml:space="preserve"> ADDIN ZOTERO_ITEM CSL_CITATION {"citationID":"KrZ5xwid","properties":{"formattedCitation":"(Dochy, Segers, and Sluijsmans 1999, 332)","plainCitation":"(Dochy, Segers, and Sluijsmans 1999, 332)"},"citationItems":[{"id":687,"uris":["http://zotero.org/users/1955631/items/R7G8W6RS"],"uri":["http://zotero.org/users/1955631/items/R7G8W6RS"],"itemData":{"id":687,"type":"article-journal","title":"The use of self-, peer and co-assessment in higher education: A review","container-title":"Studies in Higher Education","page":"331-350","volume":"24","issue":"3","source":"CrossRef","DOI":"10.1080/03075079912331379935","ISSN":"0307-5079, 1470-174X","shortTitle":"The use of self-, peer and co-assessment in higher education","language":"en","author":[{"family":"Dochy","given":"F."},{"family":"Segers","given":"M."},{"family":"Sluijsmans","given":"D."}],"issued":{"date-parts":[["1999",1]]}},"locator":"332"}],"schema":"https://github.com/citation-style-language/schema/raw/master/csl-citation.json"} </w:instrText>
      </w:r>
      <w:r w:rsidRPr="00B1477E">
        <w:rPr>
          <w:rFonts w:ascii="Times New Roman" w:hAnsi="Times New Roman"/>
          <w:bCs/>
          <w:szCs w:val="24"/>
        </w:rPr>
        <w:fldChar w:fldCharType="separate"/>
      </w:r>
      <w:r w:rsidRPr="00B1477E">
        <w:rPr>
          <w:rFonts w:ascii="Times New Roman" w:hAnsi="Times New Roman"/>
          <w:bCs/>
          <w:noProof/>
          <w:szCs w:val="24"/>
        </w:rPr>
        <w:t>(Dochy, Segers, and Sluijsmans 1999, 332)</w:t>
      </w:r>
      <w:r w:rsidRPr="00B1477E">
        <w:rPr>
          <w:rFonts w:ascii="Times New Roman" w:hAnsi="Times New Roman"/>
          <w:bCs/>
          <w:szCs w:val="24"/>
        </w:rPr>
        <w:fldChar w:fldCharType="end"/>
      </w:r>
      <w:r w:rsidRPr="00B1477E">
        <w:rPr>
          <w:rFonts w:ascii="Times New Roman" w:hAnsi="Times New Roman"/>
          <w:bCs/>
          <w:szCs w:val="24"/>
        </w:rPr>
        <w:t xml:space="preserve"> and train students to be autonomous, creative and original </w:t>
      </w:r>
      <w:r w:rsidR="009725CA" w:rsidRPr="00B1477E">
        <w:rPr>
          <w:rFonts w:ascii="Times New Roman" w:hAnsi="Times New Roman"/>
          <w:bCs/>
          <w:szCs w:val="24"/>
        </w:rPr>
        <w:t>in their fields</w:t>
      </w:r>
      <w:r w:rsidRPr="00B1477E">
        <w:rPr>
          <w:rFonts w:ascii="Times New Roman" w:hAnsi="Times New Roman"/>
          <w:bCs/>
          <w:szCs w:val="24"/>
        </w:rPr>
        <w:t xml:space="preserve"> of study. </w:t>
      </w:r>
      <w:r w:rsidR="00B14B43">
        <w:rPr>
          <w:rFonts w:ascii="Times New Roman" w:hAnsi="Times New Roman"/>
          <w:bCs/>
          <w:szCs w:val="24"/>
          <w:lang w:val="en-AU"/>
        </w:rPr>
        <w:t>F</w:t>
      </w:r>
      <w:r w:rsidRPr="00B1477E">
        <w:rPr>
          <w:rFonts w:ascii="Times New Roman" w:hAnsi="Times New Roman"/>
          <w:bCs/>
          <w:szCs w:val="24"/>
          <w:lang w:val="en-AU"/>
        </w:rPr>
        <w:t xml:space="preserve">acilitating ‘discoveries’ </w:t>
      </w:r>
      <w:r w:rsidR="00B14B43">
        <w:rPr>
          <w:rFonts w:ascii="Times New Roman" w:hAnsi="Times New Roman"/>
          <w:bCs/>
          <w:szCs w:val="24"/>
          <w:lang w:val="en-AU"/>
        </w:rPr>
        <w:t xml:space="preserve">depends on </w:t>
      </w:r>
      <w:r w:rsidRPr="00B1477E">
        <w:rPr>
          <w:rFonts w:ascii="Times New Roman" w:hAnsi="Times New Roman"/>
          <w:bCs/>
          <w:szCs w:val="24"/>
          <w:lang w:val="en-AU"/>
        </w:rPr>
        <w:t>‘organizational structures</w:t>
      </w:r>
      <w:r w:rsidR="00B14B43">
        <w:rPr>
          <w:rFonts w:ascii="Times New Roman" w:hAnsi="Times New Roman"/>
          <w:bCs/>
          <w:szCs w:val="24"/>
          <w:lang w:val="en-AU"/>
        </w:rPr>
        <w:t>’</w:t>
      </w:r>
      <w:r w:rsidRPr="00B1477E">
        <w:rPr>
          <w:rFonts w:ascii="Times New Roman" w:hAnsi="Times New Roman"/>
          <w:bCs/>
          <w:szCs w:val="24"/>
          <w:lang w:val="en-AU"/>
        </w:rPr>
        <w:t xml:space="preserve"> that </w:t>
      </w:r>
      <w:r w:rsidR="00B14B43">
        <w:rPr>
          <w:rFonts w:ascii="Times New Roman" w:hAnsi="Times New Roman"/>
          <w:bCs/>
          <w:szCs w:val="24"/>
          <w:lang w:val="en-AU"/>
        </w:rPr>
        <w:t>help create</w:t>
      </w:r>
      <w:r w:rsidRPr="00B1477E">
        <w:rPr>
          <w:rFonts w:ascii="Times New Roman" w:hAnsi="Times New Roman"/>
          <w:bCs/>
          <w:szCs w:val="24"/>
          <w:lang w:val="en-AU"/>
        </w:rPr>
        <w:t xml:space="preserve"> </w:t>
      </w:r>
      <w:r w:rsidR="00B14B43">
        <w:rPr>
          <w:rFonts w:ascii="Times New Roman" w:hAnsi="Times New Roman"/>
          <w:bCs/>
          <w:szCs w:val="24"/>
          <w:lang w:val="en-AU"/>
        </w:rPr>
        <w:t>‘</w:t>
      </w:r>
      <w:r w:rsidRPr="00B1477E">
        <w:rPr>
          <w:rFonts w:ascii="Times New Roman" w:hAnsi="Times New Roman"/>
          <w:bCs/>
          <w:szCs w:val="24"/>
          <w:lang w:val="en-AU"/>
        </w:rPr>
        <w:t xml:space="preserve">social and intellectual space in which theoretical “thinking work”…can be done’ </w:t>
      </w:r>
      <w:r w:rsidRPr="00B1477E">
        <w:rPr>
          <w:rFonts w:ascii="Times New Roman" w:hAnsi="Times New Roman"/>
          <w:bCs/>
          <w:szCs w:val="24"/>
          <w:lang w:val="en-AU"/>
        </w:rPr>
        <w:fldChar w:fldCharType="begin"/>
      </w:r>
      <w:r w:rsidRPr="00B1477E">
        <w:rPr>
          <w:rFonts w:ascii="Times New Roman" w:hAnsi="Times New Roman"/>
          <w:bCs/>
          <w:szCs w:val="24"/>
          <w:lang w:val="en-AU"/>
        </w:rPr>
        <w:instrText xml:space="preserve"> ADDIN ZOTERO_ITEM CSL_CITATION {"citationID":"Xo8N8Rjp","properties":{"formattedCitation":"(2010, 287)","plainCitation":"(2010, 287)"},"citationItems":[{"id":854,"uris":["http://zotero.org/users/1955631/items/VNCX3J6U"],"uri":["http://zotero.org/users/1955631/items/VNCX3J6U"],"itemData":{"id":854,"type":"article-journal","title":"When the Governmental Tail Wags the Disciplinary Dog: Some Consequences of National Funding Policy on Doctoral Research in New Zealand","container-title":"Higher Education Research and Development","page":"275-289","volume":"29","issue":"3","source":"ERIC","abstract":"This paper explores disciplinary approaches to knowledge production and the supervision of doctoral students in the context of New Zealand's current Performance Based Research Fund (PBRF). In the last decade New Zealand has experienced significant changes to the way doctoral students are funded by central government. Funding has moved away from a \"head count\" model to one that rewards specific performance criteria of staff and timely completion of students. In the new regime, research outputs by way of peer reviewed publications, conference presentations, grant awards, postgraduate completions and so forth constitute the significant markers of such performance. Yet in general terms, the production of knowledge varies considerably by academic discipline. This paper uses qualitative methods to explore the potential for the PBRF to privilege some approaches to knowledge production (and models of doctoral supervision) while challenging the viability of others. (Contains 2 figures and 2 notes.)","ISSN":"0729-4360","shortTitle":"When the Governmental Tail Wags the Disciplinary Dog","language":"en","author":[{"family":"Sampson","given":"Kaylene A."},{"family":"Comer","given":"Keith"}],"issued":{"date-parts":[["2010",6]]}},"locator":"287","suppress-author":true}],"schema":"https://github.com/citation-style-language/schema/raw/master/csl-citation.json"} </w:instrText>
      </w:r>
      <w:r w:rsidRPr="00B1477E">
        <w:rPr>
          <w:rFonts w:ascii="Times New Roman" w:hAnsi="Times New Roman"/>
          <w:bCs/>
          <w:szCs w:val="24"/>
          <w:lang w:val="en-AU"/>
        </w:rPr>
        <w:fldChar w:fldCharType="separate"/>
      </w:r>
      <w:r w:rsidRPr="00B1477E">
        <w:rPr>
          <w:rFonts w:ascii="Times New Roman" w:hAnsi="Times New Roman"/>
          <w:bCs/>
          <w:noProof/>
          <w:szCs w:val="24"/>
          <w:lang w:val="en-AU"/>
        </w:rPr>
        <w:t>(</w:t>
      </w:r>
      <w:r w:rsidR="00B14B43" w:rsidRPr="00B1477E">
        <w:rPr>
          <w:rFonts w:ascii="Times New Roman" w:hAnsi="Times New Roman"/>
          <w:bCs/>
          <w:szCs w:val="24"/>
          <w:lang w:val="en-AU"/>
        </w:rPr>
        <w:t xml:space="preserve">Sampson and Comer </w:t>
      </w:r>
      <w:r w:rsidRPr="00B1477E">
        <w:rPr>
          <w:rFonts w:ascii="Times New Roman" w:hAnsi="Times New Roman"/>
          <w:bCs/>
          <w:noProof/>
          <w:szCs w:val="24"/>
          <w:lang w:val="en-AU"/>
        </w:rPr>
        <w:t>2010, 287)</w:t>
      </w:r>
      <w:r w:rsidRPr="00B1477E">
        <w:rPr>
          <w:rFonts w:ascii="Times New Roman" w:hAnsi="Times New Roman"/>
          <w:bCs/>
          <w:szCs w:val="24"/>
          <w:lang w:val="en-AU"/>
        </w:rPr>
        <w:fldChar w:fldCharType="end"/>
      </w:r>
      <w:r w:rsidRPr="00B1477E">
        <w:rPr>
          <w:rFonts w:ascii="Times New Roman" w:hAnsi="Times New Roman"/>
          <w:bCs/>
          <w:szCs w:val="24"/>
          <w:lang w:val="en-AU"/>
        </w:rPr>
        <w:t xml:space="preserve">. These organisational structures and intellectual spaces may be conceptualised as existing within ‘communities of practice’ </w:t>
      </w:r>
      <w:r w:rsidRPr="00B1477E">
        <w:rPr>
          <w:rFonts w:ascii="Times New Roman" w:hAnsi="Times New Roman"/>
          <w:bCs/>
          <w:szCs w:val="24"/>
          <w:lang w:val="en-AU"/>
        </w:rPr>
        <w:fldChar w:fldCharType="begin"/>
      </w:r>
      <w:r w:rsidRPr="00B1477E">
        <w:rPr>
          <w:rFonts w:ascii="Times New Roman" w:hAnsi="Times New Roman"/>
          <w:bCs/>
          <w:szCs w:val="24"/>
          <w:lang w:val="en-AU"/>
        </w:rPr>
        <w:instrText xml:space="preserve"> ADDIN ZOTERO_ITEM CSL_CITATION {"citationID":"mwHaAf8u","properties":{"formattedCitation":"(Boud and Falchikov 2007, 405)","plainCitation":"(Boud and Falchikov 2007, 405)"},"citationItems":[{"id":813,"uris":["http://zotero.org/users/1955631/items/UEBM4NW7"],"uri":["http://zotero.org/users/1955631/items/UEBM4NW7"],"itemData":{"id":813,"type":"book","title":"Rethinking Assessment in Higher Education: Learning for the Longer Term","publisher":"Routledge","number-of-pages":"217","source":"Google Books","abstract":"Assessment is a value-laden activity surrounded by debates about academic standards, preparing students for employment, measuring quality and providing incentives. There is substantial evidence that assessment, rather than teaching, has the major influence on students’ learning. It directs attention to what is important and acts as an incentive for study.  This book revisits assessment in higher education, examining it from the point of view of what assessment does and can do and argues that assessment should be seen as an act of informing judgement and proposes a way of integrating teaching, learning and assessment to better prepare students for a lifetime of learning. It is essential reading for practitioners and policy makers in higher education institutions in different countries, as well as for educational development and institutional research practitioners.","ISBN":"978-1-134-15215-5","shortTitle":"Rethinking","language":"en","author":[{"family":"Boud","given":"David"},{"family":"Falchikov","given":"Nancy"}],"issued":{"date-parts":[["2007",3,28]]}},"locator":"405"}],"schema":"https://github.com/citation-style-language/schema/raw/master/csl-citation.json"} </w:instrText>
      </w:r>
      <w:r w:rsidRPr="00B1477E">
        <w:rPr>
          <w:rFonts w:ascii="Times New Roman" w:hAnsi="Times New Roman"/>
          <w:bCs/>
          <w:szCs w:val="24"/>
          <w:lang w:val="en-AU"/>
        </w:rPr>
        <w:fldChar w:fldCharType="separate"/>
      </w:r>
      <w:r w:rsidRPr="00B1477E">
        <w:rPr>
          <w:rFonts w:ascii="Times New Roman" w:hAnsi="Times New Roman"/>
          <w:szCs w:val="24"/>
        </w:rPr>
        <w:t>(Boud and Falchikov 2007, 405)</w:t>
      </w:r>
      <w:r w:rsidRPr="00B1477E">
        <w:rPr>
          <w:rFonts w:ascii="Times New Roman" w:hAnsi="Times New Roman"/>
          <w:bCs/>
          <w:szCs w:val="24"/>
          <w:lang w:val="en-AU"/>
        </w:rPr>
        <w:fldChar w:fldCharType="end"/>
      </w:r>
      <w:r w:rsidR="00B14B43">
        <w:rPr>
          <w:rFonts w:ascii="Times New Roman" w:hAnsi="Times New Roman"/>
          <w:bCs/>
          <w:szCs w:val="24"/>
          <w:lang w:val="en-AU"/>
        </w:rPr>
        <w:t xml:space="preserve"> which can be fostered in the classroom</w:t>
      </w:r>
      <w:r w:rsidRPr="00B1477E">
        <w:rPr>
          <w:rFonts w:ascii="Times New Roman" w:hAnsi="Times New Roman"/>
          <w:bCs/>
          <w:szCs w:val="24"/>
          <w:lang w:val="en-AU"/>
        </w:rPr>
        <w:t xml:space="preserve">. </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 xml:space="preserve">The project undertaken in this study aimed to destabilise the traditional power structures inherent in teacher-student relationships in the classroom by reimagining </w:t>
      </w:r>
      <w:r w:rsidRPr="00B1477E">
        <w:rPr>
          <w:rFonts w:ascii="Times New Roman" w:hAnsi="Times New Roman"/>
          <w:bCs/>
          <w:szCs w:val="24"/>
          <w:lang w:val="en-AU"/>
        </w:rPr>
        <w:lastRenderedPageBreak/>
        <w:t>this group as a community of practice</w:t>
      </w:r>
      <w:r w:rsidR="00270386" w:rsidRPr="00B1477E">
        <w:rPr>
          <w:rFonts w:ascii="Times New Roman" w:hAnsi="Times New Roman"/>
          <w:bCs/>
          <w:szCs w:val="24"/>
          <w:lang w:val="en-AU"/>
        </w:rPr>
        <w:t>, via an</w:t>
      </w:r>
      <w:r w:rsidRPr="00B1477E">
        <w:rPr>
          <w:rFonts w:ascii="Times New Roman" w:hAnsi="Times New Roman"/>
          <w:bCs/>
          <w:szCs w:val="24"/>
          <w:lang w:val="en-AU"/>
        </w:rPr>
        <w:t xml:space="preserve"> assessment structure already in place in postgraduate programs: the confirmation panel. </w:t>
      </w:r>
      <w:r w:rsidR="00270386" w:rsidRPr="00B1477E">
        <w:rPr>
          <w:rFonts w:ascii="Times New Roman" w:hAnsi="Times New Roman"/>
          <w:bCs/>
          <w:szCs w:val="24"/>
          <w:lang w:val="en-AU"/>
        </w:rPr>
        <w:t>It is not just</w:t>
      </w:r>
      <w:r w:rsidRPr="00B1477E">
        <w:rPr>
          <w:rFonts w:ascii="Times New Roman" w:hAnsi="Times New Roman"/>
          <w:bCs/>
          <w:szCs w:val="24"/>
          <w:lang w:val="en-AU"/>
        </w:rPr>
        <w:t xml:space="preserve"> an assessment tool, but also—importantly—an induction into a community of practice. The confirmation panel feeds forward into the candidate’s research process, igniting ideas about possible research directions and refining the scope of potential projects. The feedback provided by the panel can be characterised as immediate, nuanced, dialogic, multi-faceted, formative, critical, and above all, const</w:t>
      </w:r>
      <w:r w:rsidR="00FB5A66">
        <w:rPr>
          <w:rFonts w:ascii="Times New Roman" w:hAnsi="Times New Roman"/>
          <w:bCs/>
          <w:szCs w:val="24"/>
          <w:lang w:val="en-AU"/>
        </w:rPr>
        <w:t>ructive. We contend</w:t>
      </w:r>
      <w:r w:rsidRPr="00B1477E">
        <w:rPr>
          <w:rFonts w:ascii="Times New Roman" w:hAnsi="Times New Roman"/>
          <w:bCs/>
          <w:szCs w:val="24"/>
          <w:lang w:val="en-AU"/>
        </w:rPr>
        <w:t xml:space="preserve"> that </w:t>
      </w:r>
      <w:r w:rsidR="00FB5A66">
        <w:rPr>
          <w:rFonts w:ascii="Times New Roman" w:hAnsi="Times New Roman"/>
          <w:bCs/>
          <w:szCs w:val="24"/>
          <w:lang w:val="en-AU"/>
        </w:rPr>
        <w:t xml:space="preserve">these elements </w:t>
      </w:r>
      <w:r w:rsidRPr="00B1477E">
        <w:rPr>
          <w:rFonts w:ascii="Times New Roman" w:hAnsi="Times New Roman"/>
          <w:bCs/>
          <w:szCs w:val="24"/>
          <w:lang w:val="en-AU"/>
        </w:rPr>
        <w:t xml:space="preserve">make the confirmation panel a valuable </w:t>
      </w:r>
      <w:r w:rsidR="00FB5A66">
        <w:rPr>
          <w:rFonts w:ascii="Times New Roman" w:hAnsi="Times New Roman"/>
          <w:bCs/>
          <w:szCs w:val="24"/>
          <w:lang w:val="en-AU"/>
        </w:rPr>
        <w:t>mechanism</w:t>
      </w:r>
      <w:r w:rsidRPr="00B1477E">
        <w:rPr>
          <w:rFonts w:ascii="Times New Roman" w:hAnsi="Times New Roman"/>
          <w:bCs/>
          <w:szCs w:val="24"/>
          <w:lang w:val="en-AU"/>
        </w:rPr>
        <w:t xml:space="preserve"> for innovative assessment at the </w:t>
      </w:r>
      <w:r w:rsidR="00270386" w:rsidRPr="00B1477E">
        <w:rPr>
          <w:rFonts w:ascii="Times New Roman" w:hAnsi="Times New Roman"/>
          <w:bCs/>
          <w:szCs w:val="24"/>
          <w:lang w:val="en-AU"/>
        </w:rPr>
        <w:t xml:space="preserve">secondary and </w:t>
      </w:r>
      <w:r w:rsidRPr="00B1477E">
        <w:rPr>
          <w:rFonts w:ascii="Times New Roman" w:hAnsi="Times New Roman"/>
          <w:bCs/>
          <w:szCs w:val="24"/>
          <w:lang w:val="en-AU"/>
        </w:rPr>
        <w:t xml:space="preserve">undergraduate level. By positioning students as ‘experts’ in the field, and facilitating feedback to their peers in an open forum—in a capacity equal to their </w:t>
      </w:r>
      <w:r w:rsidR="00493519" w:rsidRPr="00B1477E">
        <w:rPr>
          <w:rFonts w:ascii="Times New Roman" w:hAnsi="Times New Roman"/>
          <w:bCs/>
          <w:szCs w:val="24"/>
          <w:lang w:val="en-AU"/>
        </w:rPr>
        <w:t>teachers</w:t>
      </w:r>
      <w:r w:rsidRPr="00B1477E">
        <w:rPr>
          <w:rFonts w:ascii="Times New Roman" w:hAnsi="Times New Roman"/>
          <w:bCs/>
          <w:szCs w:val="24"/>
          <w:lang w:val="en-AU"/>
        </w:rPr>
        <w:t>—students are encouraged to reflect on their own capacity to evaluate t</w:t>
      </w:r>
      <w:r w:rsidR="00270386" w:rsidRPr="00B1477E">
        <w:rPr>
          <w:rFonts w:ascii="Times New Roman" w:hAnsi="Times New Roman"/>
          <w:bCs/>
          <w:szCs w:val="24"/>
          <w:lang w:val="en-AU"/>
        </w:rPr>
        <w:t>he scope and sequence of a task</w:t>
      </w:r>
      <w:r w:rsidRPr="00B1477E">
        <w:rPr>
          <w:rFonts w:ascii="Times New Roman" w:hAnsi="Times New Roman"/>
          <w:bCs/>
          <w:szCs w:val="24"/>
          <w:lang w:val="en-AU"/>
        </w:rPr>
        <w:t xml:space="preserve"> and the content of fellow peers’ work</w:t>
      </w:r>
      <w:r w:rsidR="00FB5A66">
        <w:rPr>
          <w:rFonts w:ascii="Times New Roman" w:hAnsi="Times New Roman"/>
          <w:bCs/>
          <w:szCs w:val="24"/>
          <w:lang w:val="en-AU"/>
        </w:rPr>
        <w:t>, developing</w:t>
      </w:r>
      <w:r w:rsidRPr="00B1477E">
        <w:rPr>
          <w:rFonts w:ascii="Times New Roman" w:hAnsi="Times New Roman"/>
          <w:bCs/>
          <w:szCs w:val="24"/>
          <w:lang w:val="en-AU"/>
        </w:rPr>
        <w:t xml:space="preserve"> </w:t>
      </w:r>
      <w:r w:rsidR="00FB5A66">
        <w:rPr>
          <w:rFonts w:ascii="Times New Roman" w:hAnsi="Times New Roman"/>
          <w:bCs/>
          <w:szCs w:val="24"/>
          <w:lang w:val="en-AU"/>
        </w:rPr>
        <w:t xml:space="preserve">confidence-building </w:t>
      </w:r>
      <w:r w:rsidRPr="00B1477E">
        <w:rPr>
          <w:rFonts w:ascii="Times New Roman" w:hAnsi="Times New Roman"/>
          <w:bCs/>
          <w:szCs w:val="24"/>
          <w:lang w:val="en-AU"/>
        </w:rPr>
        <w:t xml:space="preserve">practices </w:t>
      </w:r>
      <w:r w:rsidR="00270386" w:rsidRPr="00B1477E">
        <w:rPr>
          <w:rFonts w:ascii="Times New Roman" w:hAnsi="Times New Roman"/>
          <w:bCs/>
          <w:szCs w:val="24"/>
          <w:lang w:val="en-AU"/>
        </w:rPr>
        <w:t>such as</w:t>
      </w:r>
      <w:r w:rsidRPr="00B1477E">
        <w:rPr>
          <w:rFonts w:ascii="Times New Roman" w:hAnsi="Times New Roman"/>
          <w:bCs/>
          <w:szCs w:val="24"/>
          <w:lang w:val="en-AU"/>
        </w:rPr>
        <w:t xml:space="preserve"> problem solving, </w:t>
      </w:r>
      <w:r w:rsidR="00FB5A66">
        <w:rPr>
          <w:rFonts w:ascii="Times New Roman" w:hAnsi="Times New Roman"/>
          <w:bCs/>
          <w:szCs w:val="24"/>
          <w:lang w:val="en-AU"/>
        </w:rPr>
        <w:t>constructing</w:t>
      </w:r>
      <w:r w:rsidRPr="00B1477E">
        <w:rPr>
          <w:rFonts w:ascii="Times New Roman" w:hAnsi="Times New Roman"/>
          <w:bCs/>
          <w:szCs w:val="24"/>
          <w:lang w:val="en-AU"/>
        </w:rPr>
        <w:t xml:space="preserve"> an argument, mapping knowledge and identifying gaps </w:t>
      </w:r>
      <w:r w:rsidRPr="00B1477E">
        <w:rPr>
          <w:rFonts w:ascii="Times New Roman" w:hAnsi="Times New Roman"/>
          <w:bCs/>
          <w:szCs w:val="24"/>
          <w:lang w:val="en-AU"/>
        </w:rPr>
        <w:fldChar w:fldCharType="begin"/>
      </w:r>
      <w:r w:rsidRPr="00B1477E">
        <w:rPr>
          <w:rFonts w:ascii="Times New Roman" w:hAnsi="Times New Roman"/>
          <w:bCs/>
          <w:szCs w:val="24"/>
          <w:lang w:val="en-AU"/>
        </w:rPr>
        <w:instrText xml:space="preserve"> ADDIN ZOTERO_ITEM CSL_CITATION {"citationID":"XDNKoxdl","properties":{"formattedCitation":"(Wenger-Trayner and Wenger-Trayner 2015, 3)","plainCitation":"(Wenger-Trayner and Wenger-Trayner 2015, 3)"},"citationItems":[{"id":1784,"uris":["http://zotero.org/users/1955631/items/GWQKVG73"],"uri":["http://zotero.org/users/1955631/items/GWQKVG73"],"itemData":{"id":1784,"type":"article","title":"Communities of practice: A brief introduction","publisher":"Wenger-Trayner","URL":"http://wenger-trayner.com/introduction-to-communities-of-practice/","author":[{"family":"Wenger-Trayner","given":"Etienne"},{"family":"Wenger-Trayner","given":"Beverly"}],"issued":{"date-parts":[["2015"]]}},"locator":"3"}],"schema":"https://github.com/citation-style-language/schema/raw/master/csl-citation.json"} </w:instrText>
      </w:r>
      <w:r w:rsidRPr="00B1477E">
        <w:rPr>
          <w:rFonts w:ascii="Times New Roman" w:hAnsi="Times New Roman"/>
          <w:bCs/>
          <w:szCs w:val="24"/>
          <w:lang w:val="en-AU"/>
        </w:rPr>
        <w:fldChar w:fldCharType="separate"/>
      </w:r>
      <w:r w:rsidRPr="00B1477E">
        <w:rPr>
          <w:rFonts w:ascii="Times New Roman" w:hAnsi="Times New Roman"/>
          <w:bCs/>
          <w:noProof/>
          <w:szCs w:val="24"/>
          <w:lang w:val="en-AU"/>
        </w:rPr>
        <w:t>(Wenger-Trayner and Wenger-Trayner 2015, 3)</w:t>
      </w:r>
      <w:r w:rsidRPr="00B1477E">
        <w:rPr>
          <w:rFonts w:ascii="Times New Roman" w:hAnsi="Times New Roman"/>
          <w:bCs/>
          <w:szCs w:val="24"/>
          <w:lang w:val="en-AU"/>
        </w:rPr>
        <w:fldChar w:fldCharType="end"/>
      </w:r>
      <w:r w:rsidRPr="00B1477E">
        <w:rPr>
          <w:rFonts w:ascii="Times New Roman" w:hAnsi="Times New Roman"/>
          <w:bCs/>
          <w:szCs w:val="24"/>
          <w:lang w:val="en-AU"/>
        </w:rPr>
        <w:t>.</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 xml:space="preserve">One of the most promising aspects of </w:t>
      </w:r>
      <w:r w:rsidR="00FB5A66">
        <w:rPr>
          <w:rFonts w:ascii="Times New Roman" w:hAnsi="Times New Roman"/>
          <w:bCs/>
          <w:szCs w:val="24"/>
          <w:lang w:val="en-AU"/>
        </w:rPr>
        <w:t>this</w:t>
      </w:r>
      <w:r w:rsidRPr="00B1477E">
        <w:rPr>
          <w:rFonts w:ascii="Times New Roman" w:hAnsi="Times New Roman"/>
          <w:bCs/>
          <w:szCs w:val="24"/>
          <w:lang w:val="en-AU"/>
        </w:rPr>
        <w:t xml:space="preserve"> is its potential to convey to a novice the tacit knowledge belonging to a</w:t>
      </w:r>
      <w:r w:rsidR="00D94302" w:rsidRPr="00B1477E">
        <w:rPr>
          <w:rFonts w:ascii="Times New Roman" w:hAnsi="Times New Roman"/>
          <w:bCs/>
          <w:szCs w:val="24"/>
          <w:lang w:val="en-AU"/>
        </w:rPr>
        <w:t>typically to teachers</w:t>
      </w:r>
      <w:r w:rsidR="00270386" w:rsidRPr="00B1477E">
        <w:rPr>
          <w:rFonts w:ascii="Times New Roman" w:hAnsi="Times New Roman"/>
          <w:bCs/>
          <w:szCs w:val="24"/>
          <w:lang w:val="en-AU"/>
        </w:rPr>
        <w:t xml:space="preserve">, </w:t>
      </w:r>
      <w:r w:rsidR="00D94302" w:rsidRPr="00B1477E">
        <w:rPr>
          <w:rFonts w:ascii="Times New Roman" w:hAnsi="Times New Roman"/>
          <w:bCs/>
          <w:szCs w:val="24"/>
          <w:lang w:val="en-AU"/>
        </w:rPr>
        <w:t>namely</w:t>
      </w:r>
      <w:r w:rsidR="00270386" w:rsidRPr="00B1477E">
        <w:rPr>
          <w:rFonts w:ascii="Times New Roman" w:hAnsi="Times New Roman"/>
          <w:bCs/>
          <w:szCs w:val="24"/>
          <w:lang w:val="en-AU"/>
        </w:rPr>
        <w:t xml:space="preserve"> how to assess another’s work</w:t>
      </w:r>
      <w:r w:rsidR="00FB5A66">
        <w:rPr>
          <w:rFonts w:ascii="Times New Roman" w:hAnsi="Times New Roman"/>
          <w:bCs/>
          <w:szCs w:val="24"/>
          <w:lang w:val="en-AU"/>
        </w:rPr>
        <w:t>, developing skills in</w:t>
      </w:r>
      <w:r w:rsidR="00270386" w:rsidRPr="00B1477E">
        <w:rPr>
          <w:rFonts w:ascii="Times New Roman" w:hAnsi="Times New Roman"/>
          <w:bCs/>
          <w:szCs w:val="24"/>
          <w:lang w:val="en-AU"/>
        </w:rPr>
        <w:t xml:space="preserve"> knowing ‘what quality performance involves and entails’</w:t>
      </w:r>
      <w:r w:rsidR="00D94302" w:rsidRPr="00B1477E">
        <w:rPr>
          <w:rFonts w:ascii="Times New Roman" w:hAnsi="Times New Roman"/>
          <w:bCs/>
          <w:szCs w:val="24"/>
          <w:lang w:val="en-AU"/>
        </w:rPr>
        <w:t xml:space="preserve">, </w:t>
      </w:r>
      <w:r w:rsidR="00FB5A66">
        <w:rPr>
          <w:rFonts w:ascii="Times New Roman" w:hAnsi="Times New Roman"/>
          <w:bCs/>
          <w:szCs w:val="24"/>
          <w:lang w:val="en-AU"/>
        </w:rPr>
        <w:t xml:space="preserve">and </w:t>
      </w:r>
      <w:r w:rsidR="00D94302" w:rsidRPr="00B1477E">
        <w:rPr>
          <w:rFonts w:ascii="Times New Roman" w:hAnsi="Times New Roman"/>
          <w:bCs/>
          <w:szCs w:val="24"/>
          <w:lang w:val="en-AU"/>
        </w:rPr>
        <w:t>participating ‘in all stages of assessment and marking’</w:t>
      </w:r>
      <w:r w:rsidRPr="00B1477E">
        <w:rPr>
          <w:rFonts w:ascii="Times New Roman" w:hAnsi="Times New Roman"/>
          <w:bCs/>
          <w:szCs w:val="24"/>
          <w:lang w:val="en-AU"/>
        </w:rPr>
        <w:t xml:space="preserve"> </w:t>
      </w:r>
      <w:r w:rsidRPr="00B1477E">
        <w:rPr>
          <w:rFonts w:ascii="Times New Roman" w:hAnsi="Times New Roman"/>
          <w:bCs/>
          <w:szCs w:val="24"/>
          <w:lang w:val="en-AU"/>
        </w:rPr>
        <w:fldChar w:fldCharType="begin"/>
      </w:r>
      <w:r w:rsidRPr="00B1477E">
        <w:rPr>
          <w:rFonts w:ascii="Times New Roman" w:hAnsi="Times New Roman"/>
          <w:bCs/>
          <w:szCs w:val="24"/>
          <w:lang w:val="en-AU"/>
        </w:rPr>
        <w:instrText xml:space="preserve"> ADDIN ZOTERO_ITEM CSL_CITATION {"citationID":"KVy8y7sz","properties":{"formattedCitation":"(2014, np)","plainCitation":"(2014, np)"},"citationItems":[{"id":658,"uris":["http://zotero.org/users/1955631/items/Q4Q3ECQS"],"uri":["http://zotero.org/users/1955631/items/Q4Q3ECQS"],"itemData":{"id":658,"type":"article-journal","title":"Exploring learning-oriented assessment processes","container-title":"Higher Education","source":"CrossRef","URL":"http://link.springer.com/10.1007/s10734-014-9816-z","DOI":"10.1007/s10734-014-9816-z","ISSN":"0018-1560, 1573-174X","language":"en","author":[{"family":"Carless","given":"David"}],"issued":{"date-parts":[["2014",10,2]]},"accessed":{"date-parts":[["2015",2,4]]}},"locator":"np","suppress-author":true}],"schema":"https://github.com/citation-style-language/schema/raw/master/csl-citation.json"} </w:instrText>
      </w:r>
      <w:r w:rsidRPr="00B1477E">
        <w:rPr>
          <w:rFonts w:ascii="Times New Roman" w:hAnsi="Times New Roman"/>
          <w:bCs/>
          <w:szCs w:val="24"/>
          <w:lang w:val="en-AU"/>
        </w:rPr>
        <w:fldChar w:fldCharType="separate"/>
      </w:r>
      <w:r w:rsidRPr="00B1477E">
        <w:rPr>
          <w:rFonts w:ascii="Times New Roman" w:hAnsi="Times New Roman"/>
          <w:bCs/>
          <w:noProof/>
          <w:szCs w:val="24"/>
          <w:lang w:val="en-AU"/>
        </w:rPr>
        <w:t>(</w:t>
      </w:r>
      <w:r w:rsidR="00270386" w:rsidRPr="00B1477E">
        <w:rPr>
          <w:rFonts w:ascii="Times New Roman" w:hAnsi="Times New Roman"/>
          <w:bCs/>
          <w:noProof/>
          <w:szCs w:val="24"/>
          <w:lang w:val="en-AU"/>
        </w:rPr>
        <w:t>Carless, 2014; Bloxham and West, 2007, 78</w:t>
      </w:r>
      <w:r w:rsidR="00D94302" w:rsidRPr="00B1477E">
        <w:rPr>
          <w:rFonts w:ascii="Times New Roman" w:hAnsi="Times New Roman"/>
          <w:bCs/>
          <w:noProof/>
          <w:szCs w:val="24"/>
          <w:lang w:val="en-AU"/>
        </w:rPr>
        <w:t>, 80</w:t>
      </w:r>
      <w:r w:rsidRPr="00B1477E">
        <w:rPr>
          <w:rFonts w:ascii="Times New Roman" w:hAnsi="Times New Roman"/>
          <w:bCs/>
          <w:noProof/>
          <w:szCs w:val="24"/>
          <w:lang w:val="en-AU"/>
        </w:rPr>
        <w:t>)</w:t>
      </w:r>
      <w:r w:rsidRPr="00B1477E">
        <w:rPr>
          <w:rFonts w:ascii="Times New Roman" w:hAnsi="Times New Roman"/>
          <w:bCs/>
          <w:szCs w:val="24"/>
          <w:lang w:val="en-AU"/>
        </w:rPr>
        <w:fldChar w:fldCharType="end"/>
      </w:r>
      <w:r w:rsidRPr="00B1477E">
        <w:rPr>
          <w:rFonts w:ascii="Times New Roman" w:hAnsi="Times New Roman"/>
          <w:bCs/>
          <w:szCs w:val="24"/>
          <w:lang w:val="en-AU"/>
        </w:rPr>
        <w:t xml:space="preserve">. </w:t>
      </w:r>
    </w:p>
    <w:p w:rsidR="00B02789" w:rsidRPr="00B1477E" w:rsidRDefault="00B02789" w:rsidP="00B1477E">
      <w:pPr>
        <w:widowControl w:val="0"/>
        <w:autoSpaceDE w:val="0"/>
        <w:autoSpaceDN w:val="0"/>
        <w:adjustRightInd w:val="0"/>
        <w:spacing w:line="480" w:lineRule="auto"/>
        <w:ind w:firstLine="284"/>
        <w:rPr>
          <w:rFonts w:ascii="Times New Roman" w:hAnsi="Times New Roman"/>
          <w:b/>
          <w:bCs/>
          <w:szCs w:val="24"/>
          <w:lang w:val="en-AU"/>
        </w:rPr>
      </w:pPr>
    </w:p>
    <w:p w:rsidR="00B02789" w:rsidRPr="00B1477E" w:rsidRDefault="00B02789" w:rsidP="00B1477E">
      <w:pPr>
        <w:widowControl w:val="0"/>
        <w:autoSpaceDE w:val="0"/>
        <w:autoSpaceDN w:val="0"/>
        <w:adjustRightInd w:val="0"/>
        <w:spacing w:line="480" w:lineRule="auto"/>
        <w:ind w:firstLine="284"/>
        <w:rPr>
          <w:rFonts w:ascii="Times New Roman" w:hAnsi="Times New Roman"/>
          <w:i/>
          <w:szCs w:val="24"/>
        </w:rPr>
      </w:pPr>
      <w:r w:rsidRPr="00B1477E">
        <w:rPr>
          <w:rFonts w:ascii="Times New Roman" w:hAnsi="Times New Roman"/>
          <w:i/>
          <w:szCs w:val="24"/>
        </w:rPr>
        <w:t>Participants</w:t>
      </w:r>
    </w:p>
    <w:p w:rsidR="00B02789" w:rsidRPr="00B1477E" w:rsidRDefault="00493519" w:rsidP="00B1477E">
      <w:pPr>
        <w:widowControl w:val="0"/>
        <w:autoSpaceDE w:val="0"/>
        <w:autoSpaceDN w:val="0"/>
        <w:adjustRightInd w:val="0"/>
        <w:spacing w:line="480" w:lineRule="auto"/>
        <w:ind w:firstLine="284"/>
        <w:rPr>
          <w:rFonts w:ascii="Times New Roman" w:hAnsi="Times New Roman"/>
          <w:szCs w:val="24"/>
        </w:rPr>
      </w:pPr>
      <w:r w:rsidRPr="00B1477E">
        <w:rPr>
          <w:rFonts w:ascii="Times New Roman" w:hAnsi="Times New Roman"/>
          <w:szCs w:val="24"/>
        </w:rPr>
        <w:t>T</w:t>
      </w:r>
      <w:r w:rsidR="00B02789" w:rsidRPr="00B1477E">
        <w:rPr>
          <w:rFonts w:ascii="Times New Roman" w:hAnsi="Times New Roman"/>
          <w:szCs w:val="24"/>
        </w:rPr>
        <w:t xml:space="preserve">he results of 63 studies on peer reviewing suggests </w:t>
      </w:r>
      <w:r w:rsidR="00FB5A66">
        <w:rPr>
          <w:rFonts w:ascii="Times New Roman" w:hAnsi="Times New Roman"/>
          <w:szCs w:val="24"/>
        </w:rPr>
        <w:t>it</w:t>
      </w:r>
      <w:r w:rsidR="00B02789" w:rsidRPr="00B1477E">
        <w:rPr>
          <w:rFonts w:ascii="Times New Roman" w:hAnsi="Times New Roman"/>
          <w:szCs w:val="24"/>
        </w:rPr>
        <w:t xml:space="preserve"> is most effectively implemented with </w:t>
      </w:r>
      <w:r w:rsidRPr="00B1477E">
        <w:rPr>
          <w:rFonts w:ascii="Times New Roman" w:hAnsi="Times New Roman"/>
          <w:szCs w:val="24"/>
        </w:rPr>
        <w:t xml:space="preserve">senior </w:t>
      </w:r>
      <w:r w:rsidR="00B02789" w:rsidRPr="00B1477E">
        <w:rPr>
          <w:rFonts w:ascii="Times New Roman" w:hAnsi="Times New Roman"/>
          <w:szCs w:val="24"/>
        </w:rPr>
        <w:t>students</w:t>
      </w:r>
      <w:r w:rsidRPr="00B1477E">
        <w:rPr>
          <w:rFonts w:ascii="Times New Roman" w:hAnsi="Times New Roman"/>
          <w:szCs w:val="24"/>
        </w:rPr>
        <w:t xml:space="preserve">, with the most common issue with less experienced students being a tendency to over or </w:t>
      </w:r>
      <w:proofErr w:type="spellStart"/>
      <w:r w:rsidRPr="00B1477E">
        <w:rPr>
          <w:rFonts w:ascii="Times New Roman" w:hAnsi="Times New Roman"/>
          <w:szCs w:val="24"/>
        </w:rPr>
        <w:t>undermar</w:t>
      </w:r>
      <w:r w:rsidR="00AD61B8" w:rsidRPr="00B1477E">
        <w:rPr>
          <w:rFonts w:ascii="Times New Roman" w:hAnsi="Times New Roman"/>
          <w:szCs w:val="24"/>
        </w:rPr>
        <w:t>k</w:t>
      </w:r>
      <w:proofErr w:type="spellEnd"/>
      <w:r w:rsidR="00AD61B8" w:rsidRPr="00B1477E">
        <w:rPr>
          <w:rFonts w:ascii="Times New Roman" w:hAnsi="Times New Roman"/>
          <w:szCs w:val="24"/>
        </w:rPr>
        <w:t>. However, this in itself can form t</w:t>
      </w:r>
      <w:r w:rsidRPr="00B1477E">
        <w:rPr>
          <w:rFonts w:ascii="Times New Roman" w:hAnsi="Times New Roman"/>
          <w:szCs w:val="24"/>
        </w:rPr>
        <w:t xml:space="preserve">he </w:t>
      </w:r>
      <w:r w:rsidRPr="00B1477E">
        <w:rPr>
          <w:rFonts w:ascii="Times New Roman" w:hAnsi="Times New Roman"/>
          <w:szCs w:val="24"/>
        </w:rPr>
        <w:lastRenderedPageBreak/>
        <w:t xml:space="preserve">basis of valuable learning experiences for students by having </w:t>
      </w:r>
      <w:r w:rsidR="00AD61B8" w:rsidRPr="00B1477E">
        <w:rPr>
          <w:rFonts w:ascii="Times New Roman" w:hAnsi="Times New Roman"/>
          <w:szCs w:val="24"/>
        </w:rPr>
        <w:t xml:space="preserve">follow-up processes to discuss the </w:t>
      </w:r>
      <w:r w:rsidR="00FB5A66">
        <w:rPr>
          <w:rFonts w:ascii="Times New Roman" w:hAnsi="Times New Roman"/>
          <w:szCs w:val="24"/>
        </w:rPr>
        <w:t>outcomes of the peer evaluations</w:t>
      </w:r>
      <w:r w:rsidR="00AD61B8" w:rsidRPr="00B1477E">
        <w:rPr>
          <w:rFonts w:ascii="Times New Roman" w:hAnsi="Times New Roman"/>
          <w:szCs w:val="24"/>
        </w:rPr>
        <w:t xml:space="preserve">. Peer assessment is particularly valuable as formative assessment, and the level of expertise </w:t>
      </w:r>
      <w:r w:rsidR="00827F1F" w:rsidRPr="00B1477E">
        <w:rPr>
          <w:rFonts w:ascii="Times New Roman" w:hAnsi="Times New Roman"/>
          <w:szCs w:val="24"/>
        </w:rPr>
        <w:t xml:space="preserve">and confidence </w:t>
      </w:r>
      <w:r w:rsidR="00AD61B8" w:rsidRPr="00B1477E">
        <w:rPr>
          <w:rFonts w:ascii="Times New Roman" w:hAnsi="Times New Roman"/>
          <w:szCs w:val="24"/>
        </w:rPr>
        <w:t>grows as students practice the skill</w:t>
      </w:r>
      <w:r w:rsidR="00827F1F" w:rsidRPr="00B1477E">
        <w:rPr>
          <w:rFonts w:ascii="Times New Roman" w:hAnsi="Times New Roman"/>
          <w:szCs w:val="24"/>
        </w:rPr>
        <w:t xml:space="preserve"> </w:t>
      </w:r>
      <w:r w:rsidR="00FB5A66">
        <w:rPr>
          <w:rFonts w:ascii="Times New Roman" w:hAnsi="Times New Roman"/>
          <w:szCs w:val="24"/>
        </w:rPr>
        <w:t>multiple times</w:t>
      </w:r>
      <w:r w:rsidR="00B02789" w:rsidRPr="00B1477E">
        <w:rPr>
          <w:rFonts w:ascii="Times New Roman" w:hAnsi="Times New Roman"/>
          <w:szCs w:val="24"/>
        </w:rPr>
        <w:t xml:space="preserve"> </w:t>
      </w:r>
      <w:r w:rsidR="00B02789" w:rsidRPr="00B1477E">
        <w:rPr>
          <w:rFonts w:ascii="Times New Roman" w:hAnsi="Times New Roman"/>
          <w:szCs w:val="24"/>
        </w:rPr>
        <w:fldChar w:fldCharType="begin"/>
      </w:r>
      <w:r w:rsidR="00B02789" w:rsidRPr="00B1477E">
        <w:rPr>
          <w:rFonts w:ascii="Times New Roman" w:hAnsi="Times New Roman"/>
          <w:szCs w:val="24"/>
        </w:rPr>
        <w:instrText xml:space="preserve"> ADDIN ZOTERO_ITEM CSL_CITATION {"citationID":"NVVNQT4X","properties":{"formattedCitation":"(see Dochy, Segers, and Sluijsmans 1999)","plainCitation":"(see Dochy, Segers, and Sluijsmans 1999)"},"citationItems":[{"id":687,"uris":["http://zotero.org/users/1955631/items/R7G8W6RS"],"uri":["http://zotero.org/users/1955631/items/R7G8W6RS"],"itemData":{"id":687,"type":"article-journal","title":"The use of self-, peer and co-assessment in higher education: A review","container-title":"Studies in Higher Education","page":"331-350","volume":"24","issue":"3","source":"CrossRef","DOI":"10.1080/03075079912331379935","ISSN":"0307-5079, 1470-174X","shortTitle":"The use of self-, peer and co-assessment in higher education","language":"en","author":[{"family":"Dochy","given":"F."},{"family":"Segers","given":"M."},{"family":"Sluijsmans","given":"D."}],"issued":{"date-parts":[["1999",1]]}},"prefix":"see"}],"schema":"https://github.com/citation-style-language/schema/raw/master/csl-citation.json"} </w:instrText>
      </w:r>
      <w:r w:rsidR="00B02789" w:rsidRPr="00B1477E">
        <w:rPr>
          <w:rFonts w:ascii="Times New Roman" w:hAnsi="Times New Roman"/>
          <w:szCs w:val="24"/>
        </w:rPr>
        <w:fldChar w:fldCharType="separate"/>
      </w:r>
      <w:r w:rsidR="00AD61B8" w:rsidRPr="00B1477E">
        <w:rPr>
          <w:rFonts w:ascii="Times New Roman" w:hAnsi="Times New Roman"/>
          <w:noProof/>
          <w:szCs w:val="24"/>
        </w:rPr>
        <w:t>(</w:t>
      </w:r>
      <w:r w:rsidR="00B02789" w:rsidRPr="00B1477E">
        <w:rPr>
          <w:rFonts w:ascii="Times New Roman" w:hAnsi="Times New Roman"/>
          <w:noProof/>
          <w:szCs w:val="24"/>
        </w:rPr>
        <w:t>Dochy, Segers, and Sluijsmans 1999)</w:t>
      </w:r>
      <w:r w:rsidR="00B02789" w:rsidRPr="00B1477E">
        <w:rPr>
          <w:rFonts w:ascii="Times New Roman" w:hAnsi="Times New Roman"/>
          <w:szCs w:val="24"/>
        </w:rPr>
        <w:fldChar w:fldCharType="end"/>
      </w:r>
      <w:r w:rsidR="00AD61B8" w:rsidRPr="00B1477E">
        <w:rPr>
          <w:rFonts w:ascii="Times New Roman" w:hAnsi="Times New Roman"/>
          <w:szCs w:val="24"/>
        </w:rPr>
        <w:t>.</w:t>
      </w:r>
      <w:r w:rsidR="00B02789" w:rsidRPr="00B1477E">
        <w:rPr>
          <w:rFonts w:ascii="Times New Roman" w:hAnsi="Times New Roman"/>
          <w:szCs w:val="24"/>
        </w:rPr>
        <w:t xml:space="preserve"> </w:t>
      </w:r>
      <w:r w:rsidR="002A3F76" w:rsidRPr="00B1477E">
        <w:rPr>
          <w:rFonts w:ascii="Times New Roman" w:hAnsi="Times New Roman"/>
          <w:szCs w:val="24"/>
        </w:rPr>
        <w:t>While t</w:t>
      </w:r>
      <w:r w:rsidR="00AD61B8" w:rsidRPr="00B1477E">
        <w:rPr>
          <w:rFonts w:ascii="Times New Roman" w:hAnsi="Times New Roman"/>
          <w:szCs w:val="24"/>
        </w:rPr>
        <w:t>he</w:t>
      </w:r>
      <w:r w:rsidR="00B02789" w:rsidRPr="00B1477E">
        <w:rPr>
          <w:rFonts w:ascii="Times New Roman" w:hAnsi="Times New Roman"/>
          <w:szCs w:val="24"/>
        </w:rPr>
        <w:t xml:space="preserve"> </w:t>
      </w:r>
      <w:r w:rsidR="00AD61B8" w:rsidRPr="00B1477E">
        <w:rPr>
          <w:rFonts w:ascii="Times New Roman" w:hAnsi="Times New Roman"/>
          <w:szCs w:val="24"/>
        </w:rPr>
        <w:t xml:space="preserve">study for this paper </w:t>
      </w:r>
      <w:r w:rsidR="00B02789" w:rsidRPr="00B1477E">
        <w:rPr>
          <w:rFonts w:ascii="Times New Roman" w:hAnsi="Times New Roman"/>
          <w:szCs w:val="24"/>
        </w:rPr>
        <w:t xml:space="preserve">was undertaken </w:t>
      </w:r>
      <w:r w:rsidR="002A3F76" w:rsidRPr="00B1477E">
        <w:rPr>
          <w:rFonts w:ascii="Times New Roman" w:hAnsi="Times New Roman"/>
          <w:szCs w:val="24"/>
        </w:rPr>
        <w:t>with methods specific to</w:t>
      </w:r>
      <w:r w:rsidR="00B02789" w:rsidRPr="00B1477E">
        <w:rPr>
          <w:rFonts w:ascii="Times New Roman" w:hAnsi="Times New Roman"/>
          <w:szCs w:val="24"/>
        </w:rPr>
        <w:t xml:space="preserve"> a</w:t>
      </w:r>
      <w:r w:rsidR="002A3F76" w:rsidRPr="00B1477E">
        <w:rPr>
          <w:rFonts w:ascii="Times New Roman" w:hAnsi="Times New Roman"/>
          <w:szCs w:val="24"/>
        </w:rPr>
        <w:t>n interdisciplinary English-History</w:t>
      </w:r>
      <w:r w:rsidR="00B02789" w:rsidRPr="00B1477E">
        <w:rPr>
          <w:rFonts w:ascii="Times New Roman" w:hAnsi="Times New Roman"/>
          <w:szCs w:val="24"/>
        </w:rPr>
        <w:t xml:space="preserve"> 300-level </w:t>
      </w:r>
      <w:r w:rsidR="00AD61B8" w:rsidRPr="00B1477E">
        <w:rPr>
          <w:rFonts w:ascii="Times New Roman" w:hAnsi="Times New Roman"/>
          <w:szCs w:val="24"/>
        </w:rPr>
        <w:t xml:space="preserve">tertiary </w:t>
      </w:r>
      <w:r w:rsidRPr="00B1477E">
        <w:rPr>
          <w:rFonts w:ascii="Times New Roman" w:hAnsi="Times New Roman"/>
          <w:szCs w:val="24"/>
        </w:rPr>
        <w:t>unit</w:t>
      </w:r>
      <w:r w:rsidR="002A3F76" w:rsidRPr="00B1477E">
        <w:rPr>
          <w:rFonts w:ascii="Times New Roman" w:hAnsi="Times New Roman"/>
          <w:szCs w:val="24"/>
        </w:rPr>
        <w:t>,</w:t>
      </w:r>
      <w:r w:rsidR="00AD61B8" w:rsidRPr="00B1477E">
        <w:rPr>
          <w:rFonts w:ascii="Times New Roman" w:hAnsi="Times New Roman"/>
          <w:szCs w:val="24"/>
        </w:rPr>
        <w:t xml:space="preserve"> the principles can be </w:t>
      </w:r>
      <w:r w:rsidR="002A3F76" w:rsidRPr="00B1477E">
        <w:rPr>
          <w:rFonts w:ascii="Times New Roman" w:hAnsi="Times New Roman"/>
          <w:szCs w:val="24"/>
        </w:rPr>
        <w:t>adapted</w:t>
      </w:r>
      <w:r w:rsidR="00AD61B8" w:rsidRPr="00B1477E">
        <w:rPr>
          <w:rFonts w:ascii="Times New Roman" w:hAnsi="Times New Roman"/>
          <w:szCs w:val="24"/>
        </w:rPr>
        <w:t xml:space="preserve"> </w:t>
      </w:r>
      <w:r w:rsidR="002A3F76" w:rsidRPr="00B1477E">
        <w:rPr>
          <w:rFonts w:ascii="Times New Roman" w:hAnsi="Times New Roman"/>
          <w:szCs w:val="24"/>
        </w:rPr>
        <w:t>to</w:t>
      </w:r>
      <w:r w:rsidR="00AD61B8" w:rsidRPr="00B1477E">
        <w:rPr>
          <w:rFonts w:ascii="Times New Roman" w:hAnsi="Times New Roman"/>
          <w:szCs w:val="24"/>
        </w:rPr>
        <w:t xml:space="preserve"> other learning contexts at secondary level as well.</w:t>
      </w:r>
      <w:r w:rsidR="00B02789" w:rsidRPr="00B1477E">
        <w:rPr>
          <w:rFonts w:ascii="Times New Roman" w:hAnsi="Times New Roman"/>
          <w:szCs w:val="24"/>
        </w:rPr>
        <w:t xml:space="preserve"> The unit was a one semester </w:t>
      </w:r>
      <w:r w:rsidR="00AD61B8" w:rsidRPr="00B1477E">
        <w:rPr>
          <w:rFonts w:ascii="Times New Roman" w:hAnsi="Times New Roman"/>
          <w:szCs w:val="24"/>
        </w:rPr>
        <w:t>class</w:t>
      </w:r>
      <w:r w:rsidR="00B02789" w:rsidRPr="00B1477E">
        <w:rPr>
          <w:rFonts w:ascii="Times New Roman" w:hAnsi="Times New Roman"/>
          <w:szCs w:val="24"/>
        </w:rPr>
        <w:t xml:space="preserve">, with a small cohort of 23 students, comprising two tutorial groups over the two years of the study. </w:t>
      </w:r>
    </w:p>
    <w:p w:rsidR="00B02789" w:rsidRPr="00B1477E" w:rsidRDefault="00B02789" w:rsidP="00B1477E">
      <w:pPr>
        <w:widowControl w:val="0"/>
        <w:autoSpaceDE w:val="0"/>
        <w:autoSpaceDN w:val="0"/>
        <w:adjustRightInd w:val="0"/>
        <w:spacing w:line="480" w:lineRule="auto"/>
        <w:ind w:firstLine="284"/>
        <w:rPr>
          <w:rFonts w:ascii="Times New Roman" w:hAnsi="Times New Roman"/>
          <w:i/>
          <w:szCs w:val="24"/>
        </w:rPr>
      </w:pPr>
    </w:p>
    <w:p w:rsidR="00B02789" w:rsidRPr="00B1477E" w:rsidRDefault="00B02789" w:rsidP="00B1477E">
      <w:pPr>
        <w:widowControl w:val="0"/>
        <w:autoSpaceDE w:val="0"/>
        <w:autoSpaceDN w:val="0"/>
        <w:adjustRightInd w:val="0"/>
        <w:spacing w:line="480" w:lineRule="auto"/>
        <w:ind w:firstLine="284"/>
        <w:rPr>
          <w:rFonts w:ascii="Times New Roman" w:hAnsi="Times New Roman"/>
          <w:i/>
          <w:szCs w:val="24"/>
        </w:rPr>
      </w:pPr>
      <w:r w:rsidRPr="00B1477E">
        <w:rPr>
          <w:rFonts w:ascii="Times New Roman" w:hAnsi="Times New Roman"/>
          <w:i/>
          <w:szCs w:val="24"/>
        </w:rPr>
        <w:t>Design of the Task</w:t>
      </w:r>
    </w:p>
    <w:p w:rsidR="00965203" w:rsidRDefault="00FB5A66" w:rsidP="00FB5A66">
      <w:pPr>
        <w:widowControl w:val="0"/>
        <w:autoSpaceDE w:val="0"/>
        <w:autoSpaceDN w:val="0"/>
        <w:adjustRightInd w:val="0"/>
        <w:spacing w:line="480" w:lineRule="auto"/>
        <w:ind w:firstLine="284"/>
        <w:rPr>
          <w:rFonts w:ascii="Times New Roman" w:hAnsi="Times New Roman"/>
          <w:szCs w:val="24"/>
        </w:rPr>
      </w:pPr>
      <w:r w:rsidRPr="00B1477E">
        <w:rPr>
          <w:rFonts w:ascii="Times New Roman" w:hAnsi="Times New Roman"/>
          <w:szCs w:val="24"/>
        </w:rPr>
        <w:t xml:space="preserve">The confirmation panel task </w:t>
      </w:r>
      <w:r w:rsidR="00D2699F" w:rsidRPr="00B1477E">
        <w:rPr>
          <w:rFonts w:ascii="Times New Roman" w:hAnsi="Times New Roman"/>
          <w:szCs w:val="24"/>
        </w:rPr>
        <w:t>was embedded within the research essay of the unit, worth 10% of a total of 40% for the research essay</w:t>
      </w:r>
      <w:r w:rsidR="00D2699F">
        <w:rPr>
          <w:rFonts w:ascii="Times New Roman" w:hAnsi="Times New Roman"/>
          <w:szCs w:val="24"/>
        </w:rPr>
        <w:t>, and</w:t>
      </w:r>
      <w:r w:rsidR="00D2699F" w:rsidRPr="00B1477E">
        <w:rPr>
          <w:rFonts w:ascii="Times New Roman" w:hAnsi="Times New Roman"/>
          <w:szCs w:val="24"/>
        </w:rPr>
        <w:t xml:space="preserve"> allocated</w:t>
      </w:r>
      <w:r w:rsidR="00965203">
        <w:rPr>
          <w:rFonts w:ascii="Times New Roman" w:hAnsi="Times New Roman"/>
          <w:szCs w:val="24"/>
        </w:rPr>
        <w:t>,</w:t>
      </w:r>
      <w:r w:rsidR="00D2699F" w:rsidRPr="00B1477E">
        <w:rPr>
          <w:rFonts w:ascii="Times New Roman" w:hAnsi="Times New Roman"/>
          <w:szCs w:val="24"/>
        </w:rPr>
        <w:t xml:space="preserve"> </w:t>
      </w:r>
      <w:r w:rsidR="00D2699F">
        <w:rPr>
          <w:rFonts w:ascii="Times New Roman" w:hAnsi="Times New Roman"/>
          <w:szCs w:val="24"/>
        </w:rPr>
        <w:t xml:space="preserve">not </w:t>
      </w:r>
      <w:r w:rsidR="00D2699F" w:rsidRPr="00B1477E">
        <w:rPr>
          <w:rFonts w:ascii="Times New Roman" w:hAnsi="Times New Roman"/>
          <w:szCs w:val="24"/>
        </w:rPr>
        <w:t xml:space="preserve">to the students making their submission to the confirmation panel, but rather </w:t>
      </w:r>
      <w:r w:rsidR="00D2699F">
        <w:rPr>
          <w:rFonts w:ascii="Times New Roman" w:hAnsi="Times New Roman"/>
          <w:szCs w:val="24"/>
        </w:rPr>
        <w:t>to each</w:t>
      </w:r>
      <w:r w:rsidR="00D2699F" w:rsidRPr="00B1477E">
        <w:rPr>
          <w:rFonts w:ascii="Times New Roman" w:hAnsi="Times New Roman"/>
          <w:szCs w:val="24"/>
        </w:rPr>
        <w:t xml:space="preserve"> student panel member who was, along with the tutors, assessing the strengths and weaknesses of the presentation as a ba</w:t>
      </w:r>
      <w:r w:rsidR="00D2699F">
        <w:rPr>
          <w:rFonts w:ascii="Times New Roman" w:hAnsi="Times New Roman"/>
          <w:szCs w:val="24"/>
        </w:rPr>
        <w:t>sis for a research essay. This wa</w:t>
      </w:r>
      <w:r w:rsidR="00D2699F" w:rsidRPr="00B1477E">
        <w:rPr>
          <w:rFonts w:ascii="Times New Roman" w:hAnsi="Times New Roman"/>
          <w:szCs w:val="24"/>
        </w:rPr>
        <w:t xml:space="preserve">s in response to a number of studies that show ‘students are driven by the extrinsic motivation of “the mark”’, and that students should be rewarded for the quality and effectiveness of their feedback </w:t>
      </w:r>
      <w:r w:rsidR="00D2699F" w:rsidRPr="00B1477E">
        <w:rPr>
          <w:rFonts w:ascii="Times New Roman" w:hAnsi="Times New Roman"/>
          <w:szCs w:val="24"/>
        </w:rPr>
        <w:fldChar w:fldCharType="begin"/>
      </w:r>
      <w:r w:rsidR="00D2699F" w:rsidRPr="00B1477E">
        <w:rPr>
          <w:rFonts w:ascii="Times New Roman" w:hAnsi="Times New Roman"/>
          <w:szCs w:val="24"/>
        </w:rPr>
        <w:instrText xml:space="preserve"> ADDIN ZOTERO_ITEM CSL_CITATION {"citationID":"unAwfYF8","properties":{"formattedCitation":"(Davies 2006, 70)","plainCitation":"(Davies 2006, 70)"},"citationItems":[{"id":53,"uris":["http://zotero.org/users/1955631/items/3QUGZ5MX"],"uri":["http://zotero.org/users/1955631/items/3QUGZ5MX"],"itemData":{"id":53,"type":"article-journal","title":"Peer assessment: judging the quality of students’ work by comments rather than marks","container-title":"Innovations in Education and Teaching International","page":"69-82","volume":"43","issue":"1","source":"Taylor and Francis+NEJM","abstract":"This paper reports the results of a study into the quality of peer feedback provided by students within a computerised peer</w:instrText>
      </w:r>
      <w:r w:rsidR="00D2699F" w:rsidRPr="00B1477E">
        <w:rPr>
          <w:rFonts w:ascii="Times New Roman" w:eastAsia="Calibri" w:hAnsi="Times New Roman"/>
          <w:szCs w:val="24"/>
        </w:rPr>
        <w:instrText>‐</w:instrText>
      </w:r>
      <w:r w:rsidR="00D2699F" w:rsidRPr="00B1477E">
        <w:rPr>
          <w:rFonts w:ascii="Times New Roman" w:hAnsi="Times New Roman"/>
          <w:szCs w:val="24"/>
        </w:rPr>
        <w:instrText>assessment environment. The study looks at the creation of a ‘feedback index’ that represents the quality of an essay based upon the feedback provided during a peer</w:instrText>
      </w:r>
      <w:r w:rsidR="00D2699F" w:rsidRPr="00B1477E">
        <w:rPr>
          <w:rFonts w:ascii="Times New Roman" w:eastAsia="Calibri" w:hAnsi="Times New Roman"/>
          <w:szCs w:val="24"/>
        </w:rPr>
        <w:instrText>‐</w:instrText>
      </w:r>
      <w:r w:rsidR="00D2699F" w:rsidRPr="00B1477E">
        <w:rPr>
          <w:rFonts w:ascii="Times New Roman" w:hAnsi="Times New Roman"/>
          <w:szCs w:val="24"/>
        </w:rPr>
        <w:instrText xml:space="preserve">marking process and identifies a significant positive correlation between this index and the average marks produced for an essay. The data produced are analysed in an attempt to ascertain whether specific groups of students, based upon their ability in developing an essay within this subject area, in general tend to mark and/or comment on their peers either too generously or too critically.","DOI":"10.1080/14703290500467566","ISSN":"1470-3297","shortTitle":"Peer assessment","author":[{"family":"Davies","given":"Phil"}],"issued":{"date-parts":[["2006",2,1]]}},"locator":"70"}],"schema":"https://github.com/citation-style-language/schema/raw/master/csl-citation.json"} </w:instrText>
      </w:r>
      <w:r w:rsidR="00D2699F" w:rsidRPr="00B1477E">
        <w:rPr>
          <w:rFonts w:ascii="Times New Roman" w:hAnsi="Times New Roman"/>
          <w:szCs w:val="24"/>
        </w:rPr>
        <w:fldChar w:fldCharType="separate"/>
      </w:r>
      <w:r w:rsidR="00D2699F" w:rsidRPr="00B1477E">
        <w:rPr>
          <w:rFonts w:ascii="Times New Roman" w:hAnsi="Times New Roman"/>
          <w:noProof/>
          <w:szCs w:val="24"/>
        </w:rPr>
        <w:t>(Davies 2006, 70)</w:t>
      </w:r>
      <w:r w:rsidR="00D2699F" w:rsidRPr="00B1477E">
        <w:rPr>
          <w:rFonts w:ascii="Times New Roman" w:hAnsi="Times New Roman"/>
          <w:szCs w:val="24"/>
        </w:rPr>
        <w:fldChar w:fldCharType="end"/>
      </w:r>
      <w:r w:rsidR="00D2699F" w:rsidRPr="00B1477E">
        <w:rPr>
          <w:rFonts w:ascii="Times New Roman" w:hAnsi="Times New Roman"/>
          <w:szCs w:val="24"/>
        </w:rPr>
        <w:t xml:space="preserve">. </w:t>
      </w:r>
    </w:p>
    <w:p w:rsidR="00FB5A66" w:rsidRPr="00B1477E" w:rsidRDefault="00965203" w:rsidP="00FB5A66">
      <w:pPr>
        <w:widowControl w:val="0"/>
        <w:autoSpaceDE w:val="0"/>
        <w:autoSpaceDN w:val="0"/>
        <w:adjustRightInd w:val="0"/>
        <w:spacing w:line="480" w:lineRule="auto"/>
        <w:ind w:firstLine="284"/>
        <w:rPr>
          <w:rFonts w:ascii="Times New Roman" w:hAnsi="Times New Roman"/>
          <w:szCs w:val="24"/>
        </w:rPr>
      </w:pPr>
      <w:r>
        <w:rPr>
          <w:rFonts w:ascii="Times New Roman" w:hAnsi="Times New Roman"/>
          <w:szCs w:val="24"/>
        </w:rPr>
        <w:t xml:space="preserve">The task </w:t>
      </w:r>
      <w:r w:rsidR="00FB5A66" w:rsidRPr="00B1477E">
        <w:rPr>
          <w:rFonts w:ascii="Times New Roman" w:hAnsi="Times New Roman"/>
          <w:szCs w:val="24"/>
        </w:rPr>
        <w:t xml:space="preserve">required students to </w:t>
      </w:r>
      <w:r w:rsidR="00FB5A66">
        <w:rPr>
          <w:rFonts w:ascii="Times New Roman" w:hAnsi="Times New Roman"/>
          <w:szCs w:val="24"/>
        </w:rPr>
        <w:t xml:space="preserve">review peer </w:t>
      </w:r>
      <w:r w:rsidR="00FB5A66" w:rsidRPr="00B1477E">
        <w:rPr>
          <w:rFonts w:ascii="Times New Roman" w:hAnsi="Times New Roman"/>
          <w:szCs w:val="24"/>
        </w:rPr>
        <w:t>present</w:t>
      </w:r>
      <w:r w:rsidR="00FB5A66">
        <w:rPr>
          <w:rFonts w:ascii="Times New Roman" w:hAnsi="Times New Roman"/>
          <w:szCs w:val="24"/>
        </w:rPr>
        <w:t>ations of</w:t>
      </w:r>
      <w:r w:rsidR="00FB5A66" w:rsidRPr="00B1477E">
        <w:rPr>
          <w:rFonts w:ascii="Times New Roman" w:hAnsi="Times New Roman"/>
          <w:szCs w:val="24"/>
        </w:rPr>
        <w:t xml:space="preserve"> a research proposal to a panel composed of two tutors and one peer</w:t>
      </w:r>
      <w:r w:rsidR="00D2699F">
        <w:rPr>
          <w:rFonts w:ascii="Times New Roman" w:hAnsi="Times New Roman"/>
          <w:szCs w:val="24"/>
        </w:rPr>
        <w:t xml:space="preserve">, </w:t>
      </w:r>
      <w:r w:rsidR="00FB5A66" w:rsidRPr="00B1477E">
        <w:rPr>
          <w:rFonts w:ascii="Times New Roman" w:hAnsi="Times New Roman"/>
          <w:szCs w:val="24"/>
        </w:rPr>
        <w:t xml:space="preserve">scheduled </w:t>
      </w:r>
      <w:r w:rsidR="00D2699F">
        <w:rPr>
          <w:rFonts w:ascii="Times New Roman" w:hAnsi="Times New Roman"/>
          <w:szCs w:val="24"/>
        </w:rPr>
        <w:t>in</w:t>
      </w:r>
      <w:r w:rsidR="00FB5A66" w:rsidRPr="00B1477E">
        <w:rPr>
          <w:rFonts w:ascii="Times New Roman" w:hAnsi="Times New Roman"/>
          <w:szCs w:val="24"/>
        </w:rPr>
        <w:t xml:space="preserve"> regular class sessions. Each presentation took approximately 10 minutes, followed by a 3-5 minute discussion of the presenter’s outline, content</w:t>
      </w:r>
      <w:r w:rsidR="00D2699F">
        <w:rPr>
          <w:rFonts w:ascii="Times New Roman" w:hAnsi="Times New Roman"/>
          <w:szCs w:val="24"/>
        </w:rPr>
        <w:t xml:space="preserve"> and literature review</w:t>
      </w:r>
      <w:r w:rsidR="00FB5A66" w:rsidRPr="00B1477E">
        <w:rPr>
          <w:rFonts w:ascii="Times New Roman" w:hAnsi="Times New Roman"/>
          <w:szCs w:val="24"/>
        </w:rPr>
        <w:t xml:space="preserve"> led by the</w:t>
      </w:r>
      <w:r w:rsidR="00D2699F">
        <w:rPr>
          <w:rFonts w:ascii="Times New Roman" w:hAnsi="Times New Roman"/>
          <w:szCs w:val="24"/>
        </w:rPr>
        <w:t xml:space="preserve"> panel members but also including</w:t>
      </w:r>
      <w:r w:rsidR="00FB5A66" w:rsidRPr="00B1477E">
        <w:rPr>
          <w:rFonts w:ascii="Times New Roman" w:hAnsi="Times New Roman"/>
          <w:szCs w:val="24"/>
        </w:rPr>
        <w:t xml:space="preserve"> other students in the class. No additional time was taken either before or after the class to review drafts. Feedback sheets with relevant criteria were distributed to all students in preparation for their role as panelist. </w:t>
      </w:r>
    </w:p>
    <w:p w:rsidR="00B02789" w:rsidRPr="00B1477E" w:rsidRDefault="00D2699F" w:rsidP="00B1477E">
      <w:pPr>
        <w:widowControl w:val="0"/>
        <w:autoSpaceDE w:val="0"/>
        <w:autoSpaceDN w:val="0"/>
        <w:adjustRightInd w:val="0"/>
        <w:spacing w:line="480" w:lineRule="auto"/>
        <w:ind w:firstLine="284"/>
        <w:rPr>
          <w:rFonts w:ascii="Times New Roman" w:hAnsi="Times New Roman"/>
          <w:szCs w:val="24"/>
        </w:rPr>
      </w:pPr>
      <w:r>
        <w:rPr>
          <w:rFonts w:ascii="Times New Roman" w:hAnsi="Times New Roman"/>
          <w:szCs w:val="24"/>
        </w:rPr>
        <w:lastRenderedPageBreak/>
        <w:t>P</w:t>
      </w:r>
      <w:r w:rsidR="00B02789" w:rsidRPr="00B1477E">
        <w:rPr>
          <w:rFonts w:ascii="Times New Roman" w:hAnsi="Times New Roman"/>
          <w:szCs w:val="24"/>
        </w:rPr>
        <w:t xml:space="preserve">roposal </w:t>
      </w:r>
      <w:r>
        <w:rPr>
          <w:rFonts w:ascii="Times New Roman" w:hAnsi="Times New Roman"/>
          <w:szCs w:val="24"/>
        </w:rPr>
        <w:t>presenters shared their self-generated</w:t>
      </w:r>
      <w:r w:rsidR="00B02789" w:rsidRPr="00B1477E">
        <w:rPr>
          <w:rFonts w:ascii="Times New Roman" w:hAnsi="Times New Roman"/>
          <w:szCs w:val="24"/>
        </w:rPr>
        <w:t xml:space="preserve"> essay</w:t>
      </w:r>
      <w:r>
        <w:rPr>
          <w:rFonts w:ascii="Times New Roman" w:hAnsi="Times New Roman"/>
          <w:szCs w:val="24"/>
        </w:rPr>
        <w:t xml:space="preserve"> question</w:t>
      </w:r>
      <w:r w:rsidR="00B02789" w:rsidRPr="00B1477E">
        <w:rPr>
          <w:rFonts w:ascii="Times New Roman" w:hAnsi="Times New Roman"/>
          <w:szCs w:val="24"/>
        </w:rPr>
        <w:t>, a thesis statement, a short literature review, and an outline o</w:t>
      </w:r>
      <w:r w:rsidR="002A3F76" w:rsidRPr="00B1477E">
        <w:rPr>
          <w:rFonts w:ascii="Times New Roman" w:hAnsi="Times New Roman"/>
          <w:szCs w:val="24"/>
        </w:rPr>
        <w:t>f the proposed essay structure, delivered</w:t>
      </w:r>
      <w:r w:rsidR="00B02789" w:rsidRPr="00B1477E">
        <w:rPr>
          <w:rFonts w:ascii="Times New Roman" w:hAnsi="Times New Roman"/>
          <w:szCs w:val="24"/>
        </w:rPr>
        <w:t xml:space="preserve"> to their peers and panel members in an oral presentation accompanied by a </w:t>
      </w:r>
      <w:r w:rsidR="00937A0A" w:rsidRPr="00B1477E">
        <w:rPr>
          <w:rFonts w:ascii="Times New Roman" w:hAnsi="Times New Roman"/>
          <w:szCs w:val="24"/>
        </w:rPr>
        <w:t>literature review handout</w:t>
      </w:r>
      <w:r w:rsidR="00B02789" w:rsidRPr="00B1477E">
        <w:rPr>
          <w:rFonts w:ascii="Times New Roman" w:hAnsi="Times New Roman"/>
          <w:szCs w:val="24"/>
        </w:rPr>
        <w:t xml:space="preserve">. The whole group was then invited to give feedback on the presentation, identifying perceived strengths and weaknesses, followed by questions and comments by the panel members. All questions needed to be addressed immediately by the presenter, if only to acknowledge that the issue needed to be considered. Discussion could then take a number of courses: students could suggest potential resolutions or ways forward, or the thread may be laid to rest. In addition, each presenter received </w:t>
      </w:r>
      <w:r w:rsidR="00965203">
        <w:rPr>
          <w:rFonts w:ascii="Times New Roman" w:hAnsi="Times New Roman"/>
          <w:szCs w:val="24"/>
        </w:rPr>
        <w:t xml:space="preserve">individual </w:t>
      </w:r>
      <w:r w:rsidR="00B02789" w:rsidRPr="00B1477E">
        <w:rPr>
          <w:rFonts w:ascii="Times New Roman" w:hAnsi="Times New Roman"/>
          <w:szCs w:val="24"/>
        </w:rPr>
        <w:t xml:space="preserve">written reports from the </w:t>
      </w:r>
      <w:r>
        <w:rPr>
          <w:rFonts w:ascii="Times New Roman" w:hAnsi="Times New Roman"/>
          <w:szCs w:val="24"/>
        </w:rPr>
        <w:t xml:space="preserve">three </w:t>
      </w:r>
      <w:r w:rsidR="00B02789" w:rsidRPr="00B1477E">
        <w:rPr>
          <w:rFonts w:ascii="Times New Roman" w:hAnsi="Times New Roman"/>
          <w:szCs w:val="24"/>
        </w:rPr>
        <w:t xml:space="preserve">panel </w:t>
      </w:r>
      <w:r>
        <w:rPr>
          <w:rFonts w:ascii="Times New Roman" w:hAnsi="Times New Roman"/>
          <w:szCs w:val="24"/>
        </w:rPr>
        <w:t xml:space="preserve">members </w:t>
      </w:r>
      <w:r w:rsidR="00B02789" w:rsidRPr="00B1477E">
        <w:rPr>
          <w:rFonts w:ascii="Times New Roman" w:hAnsi="Times New Roman"/>
          <w:szCs w:val="24"/>
        </w:rPr>
        <w:t xml:space="preserve">which made detailed comments </w:t>
      </w:r>
      <w:r w:rsidR="008E756C" w:rsidRPr="00B1477E">
        <w:rPr>
          <w:rFonts w:ascii="Times New Roman" w:hAnsi="Times New Roman"/>
          <w:szCs w:val="24"/>
        </w:rPr>
        <w:t xml:space="preserve">leading to </w:t>
      </w:r>
      <w:r w:rsidR="00B02789" w:rsidRPr="00B1477E">
        <w:rPr>
          <w:rFonts w:ascii="Times New Roman" w:hAnsi="Times New Roman"/>
          <w:szCs w:val="24"/>
        </w:rPr>
        <w:t>one of three recommendations: that the student proceed without changes; proceed with minor revisions; or proceed only w</w:t>
      </w:r>
      <w:r>
        <w:rPr>
          <w:rFonts w:ascii="Times New Roman" w:hAnsi="Times New Roman"/>
          <w:szCs w:val="24"/>
        </w:rPr>
        <w:t>ith major revisions. T</w:t>
      </w:r>
      <w:r w:rsidR="00B02789" w:rsidRPr="00B1477E">
        <w:rPr>
          <w:rFonts w:ascii="Times New Roman" w:hAnsi="Times New Roman"/>
          <w:szCs w:val="24"/>
        </w:rPr>
        <w:t xml:space="preserve">he student panelist’s </w:t>
      </w:r>
      <w:r>
        <w:rPr>
          <w:rFonts w:ascii="Times New Roman" w:hAnsi="Times New Roman"/>
          <w:szCs w:val="24"/>
        </w:rPr>
        <w:t>oral and written responses</w:t>
      </w:r>
      <w:r w:rsidR="00B02789" w:rsidRPr="00B1477E">
        <w:rPr>
          <w:rFonts w:ascii="Times New Roman" w:hAnsi="Times New Roman"/>
          <w:szCs w:val="24"/>
        </w:rPr>
        <w:t xml:space="preserve"> </w:t>
      </w:r>
      <w:r>
        <w:rPr>
          <w:rFonts w:ascii="Times New Roman" w:hAnsi="Times New Roman"/>
          <w:szCs w:val="24"/>
        </w:rPr>
        <w:t xml:space="preserve">formed the basis of the </w:t>
      </w:r>
      <w:r w:rsidR="00B02789" w:rsidRPr="00B1477E">
        <w:rPr>
          <w:rFonts w:ascii="Times New Roman" w:hAnsi="Times New Roman"/>
          <w:szCs w:val="24"/>
        </w:rPr>
        <w:t>assess</w:t>
      </w:r>
      <w:r>
        <w:rPr>
          <w:rFonts w:ascii="Times New Roman" w:hAnsi="Times New Roman"/>
          <w:szCs w:val="24"/>
        </w:rPr>
        <w:t>ment of</w:t>
      </w:r>
      <w:r w:rsidR="00B02789" w:rsidRPr="00B1477E">
        <w:rPr>
          <w:rFonts w:ascii="Times New Roman" w:hAnsi="Times New Roman"/>
          <w:szCs w:val="24"/>
        </w:rPr>
        <w:t xml:space="preserve"> </w:t>
      </w:r>
      <w:r w:rsidR="00937A0A" w:rsidRPr="00B1477E">
        <w:rPr>
          <w:rFonts w:ascii="Times New Roman" w:hAnsi="Times New Roman"/>
          <w:szCs w:val="24"/>
        </w:rPr>
        <w:t xml:space="preserve">the </w:t>
      </w:r>
      <w:r w:rsidR="00B02789" w:rsidRPr="00B1477E">
        <w:rPr>
          <w:rFonts w:ascii="Times New Roman" w:hAnsi="Times New Roman"/>
          <w:szCs w:val="24"/>
        </w:rPr>
        <w:t xml:space="preserve">quality </w:t>
      </w:r>
      <w:r>
        <w:rPr>
          <w:rFonts w:ascii="Times New Roman" w:hAnsi="Times New Roman"/>
          <w:szCs w:val="24"/>
        </w:rPr>
        <w:t>of their feedback</w:t>
      </w:r>
      <w:r w:rsidR="00B02789" w:rsidRPr="00B1477E">
        <w:rPr>
          <w:rFonts w:ascii="Times New Roman" w:hAnsi="Times New Roman"/>
          <w:szCs w:val="24"/>
        </w:rPr>
        <w:t>.</w:t>
      </w:r>
    </w:p>
    <w:p w:rsidR="00B02789" w:rsidRPr="00B1477E" w:rsidRDefault="00B02789" w:rsidP="00B1477E">
      <w:pPr>
        <w:widowControl w:val="0"/>
        <w:autoSpaceDE w:val="0"/>
        <w:autoSpaceDN w:val="0"/>
        <w:adjustRightInd w:val="0"/>
        <w:spacing w:line="480" w:lineRule="auto"/>
        <w:ind w:firstLine="284"/>
        <w:rPr>
          <w:rFonts w:ascii="Times New Roman" w:hAnsi="Times New Roman"/>
          <w:i/>
          <w:szCs w:val="24"/>
        </w:rPr>
      </w:pPr>
    </w:p>
    <w:p w:rsidR="00B02789" w:rsidRPr="00B1477E" w:rsidRDefault="00B02789" w:rsidP="00B1477E">
      <w:pPr>
        <w:widowControl w:val="0"/>
        <w:autoSpaceDE w:val="0"/>
        <w:autoSpaceDN w:val="0"/>
        <w:adjustRightInd w:val="0"/>
        <w:spacing w:line="480" w:lineRule="auto"/>
        <w:ind w:firstLine="284"/>
        <w:rPr>
          <w:rFonts w:ascii="Times New Roman" w:hAnsi="Times New Roman"/>
          <w:i/>
          <w:szCs w:val="24"/>
        </w:rPr>
      </w:pPr>
      <w:r w:rsidRPr="00B1477E">
        <w:rPr>
          <w:rFonts w:ascii="Times New Roman" w:hAnsi="Times New Roman"/>
          <w:i/>
          <w:szCs w:val="24"/>
        </w:rPr>
        <w:t>Results</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 xml:space="preserve">Student feedback on the efficacy of the panel was captured </w:t>
      </w:r>
      <w:r w:rsidR="00965203">
        <w:rPr>
          <w:rFonts w:ascii="Times New Roman" w:hAnsi="Times New Roman"/>
          <w:bCs/>
          <w:szCs w:val="24"/>
          <w:lang w:val="en-AU"/>
        </w:rPr>
        <w:t>through</w:t>
      </w:r>
      <w:r w:rsidRPr="00B1477E">
        <w:rPr>
          <w:rFonts w:ascii="Times New Roman" w:hAnsi="Times New Roman"/>
          <w:bCs/>
          <w:szCs w:val="24"/>
          <w:lang w:val="en-AU"/>
        </w:rPr>
        <w:t xml:space="preserve"> semi-structured interviews after the assessment took place. The results that follow have been gathered into three domains that have been identified by Yang and Carless as forming a dialogic feedback process: the </w:t>
      </w:r>
      <w:r w:rsidRPr="00B1477E">
        <w:rPr>
          <w:rFonts w:ascii="Times New Roman" w:hAnsi="Times New Roman"/>
          <w:szCs w:val="24"/>
          <w:lang w:val="en-GB"/>
        </w:rPr>
        <w:t>content of feedback; social and interpersonal negotiation; and organisation and management</w:t>
      </w:r>
      <w:r w:rsidRPr="00B1477E">
        <w:rPr>
          <w:rFonts w:ascii="Times New Roman" w:hAnsi="Times New Roman"/>
          <w:bCs/>
          <w:szCs w:val="24"/>
          <w:lang w:val="en-AU"/>
        </w:rPr>
        <w:t xml:space="preserve"> </w:t>
      </w:r>
      <w:r w:rsidRPr="00B1477E">
        <w:rPr>
          <w:rFonts w:ascii="Times New Roman" w:hAnsi="Times New Roman"/>
          <w:bCs/>
          <w:szCs w:val="24"/>
          <w:lang w:val="en-AU"/>
        </w:rPr>
        <w:fldChar w:fldCharType="begin"/>
      </w:r>
      <w:r w:rsidRPr="00B1477E">
        <w:rPr>
          <w:rFonts w:ascii="Times New Roman" w:hAnsi="Times New Roman"/>
          <w:bCs/>
          <w:szCs w:val="24"/>
          <w:lang w:val="en-AU"/>
        </w:rPr>
        <w:instrText xml:space="preserve"> ADDIN ZOTERO_ITEM CSL_CITATION {"citationID":"Cei2BWXL","properties":{"formattedCitation":"(2013, 287)","plainCitation":"(2013, 287)"},"citationItems":[{"id":398,"uris":["http://zotero.org/users/1955631/items/FBVDGPSE"],"uri":["http://zotero.org/users/1955631/items/FBVDGPSE"],"itemData":{"id":398,"type":"article-journal","title":"The feedback triangle and the enhancement of dialogic feedback processes","container-title":"Teaching in Higher Education","page":"285-297","volume":"18","issue":"3","source":"CrossRef","author":[{"family":"Yang","given":"Min"},{"family":"Carless","given":"David"}],"issued":{"date-parts":[["2013",4]]}},"locator":"287","suppress-author":true}],"schema":"https://github.com/citation-style-language/schema/raw/master/csl-citation.json"} </w:instrText>
      </w:r>
      <w:r w:rsidRPr="00B1477E">
        <w:rPr>
          <w:rFonts w:ascii="Times New Roman" w:hAnsi="Times New Roman"/>
          <w:bCs/>
          <w:szCs w:val="24"/>
          <w:lang w:val="en-AU"/>
        </w:rPr>
        <w:fldChar w:fldCharType="separate"/>
      </w:r>
      <w:r w:rsidRPr="00B1477E">
        <w:rPr>
          <w:rFonts w:ascii="Times New Roman" w:hAnsi="Times New Roman"/>
          <w:bCs/>
          <w:noProof/>
          <w:szCs w:val="24"/>
          <w:lang w:val="en-AU"/>
        </w:rPr>
        <w:t>(2013, 287)</w:t>
      </w:r>
      <w:r w:rsidRPr="00B1477E">
        <w:rPr>
          <w:rFonts w:ascii="Times New Roman" w:hAnsi="Times New Roman"/>
          <w:bCs/>
          <w:szCs w:val="24"/>
          <w:lang w:val="en-AU"/>
        </w:rPr>
        <w:fldChar w:fldCharType="end"/>
      </w:r>
      <w:r w:rsidRPr="00B1477E">
        <w:rPr>
          <w:rFonts w:ascii="Times New Roman" w:hAnsi="Times New Roman"/>
          <w:bCs/>
          <w:szCs w:val="24"/>
          <w:lang w:val="en-AU"/>
        </w:rPr>
        <w:t>. Students were not coached on the aims of the assessment design. The questions were designed to invite metacognitive reflection on the value of confirmation panels as an assessment task. They are as follows:</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p>
    <w:p w:rsidR="00B02789" w:rsidRPr="00B1477E" w:rsidRDefault="00B02789" w:rsidP="00B1477E">
      <w:pPr>
        <w:widowControl w:val="0"/>
        <w:numPr>
          <w:ilvl w:val="0"/>
          <w:numId w:val="2"/>
        </w:numPr>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lastRenderedPageBreak/>
        <w:t>Did you find the confirmation panel process valuable? Please explain your response.</w:t>
      </w:r>
    </w:p>
    <w:p w:rsidR="00B02789" w:rsidRPr="00B1477E" w:rsidRDefault="00B02789" w:rsidP="00B1477E">
      <w:pPr>
        <w:widowControl w:val="0"/>
        <w:numPr>
          <w:ilvl w:val="0"/>
          <w:numId w:val="2"/>
        </w:numPr>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What did you learn about the process as applied to different disciplines? (History and English)</w:t>
      </w:r>
    </w:p>
    <w:p w:rsidR="00B02789" w:rsidRPr="00B1477E" w:rsidRDefault="00B02789" w:rsidP="00B1477E">
      <w:pPr>
        <w:widowControl w:val="0"/>
        <w:numPr>
          <w:ilvl w:val="0"/>
          <w:numId w:val="2"/>
        </w:numPr>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What were some of the strengths and weaknesses about being the presenter in this forum? What were some of the learning outcomes?</w:t>
      </w:r>
    </w:p>
    <w:p w:rsidR="00B02789" w:rsidRPr="00B1477E" w:rsidRDefault="00B02789" w:rsidP="00B1477E">
      <w:pPr>
        <w:widowControl w:val="0"/>
        <w:numPr>
          <w:ilvl w:val="0"/>
          <w:numId w:val="2"/>
        </w:numPr>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 xml:space="preserve">What were some of the strengths and weaknesses about being the examiner? </w:t>
      </w:r>
    </w:p>
    <w:p w:rsidR="00B02789" w:rsidRPr="00B1477E" w:rsidRDefault="00B02789" w:rsidP="00B1477E">
      <w:pPr>
        <w:widowControl w:val="0"/>
        <w:autoSpaceDE w:val="0"/>
        <w:autoSpaceDN w:val="0"/>
        <w:adjustRightInd w:val="0"/>
        <w:spacing w:line="480" w:lineRule="auto"/>
        <w:ind w:left="720" w:firstLine="284"/>
        <w:rPr>
          <w:rFonts w:ascii="Times New Roman" w:hAnsi="Times New Roman"/>
          <w:bCs/>
          <w:szCs w:val="24"/>
          <w:lang w:val="en-AU"/>
        </w:rPr>
      </w:pPr>
      <w:r w:rsidRPr="00B1477E">
        <w:rPr>
          <w:rFonts w:ascii="Times New Roman" w:hAnsi="Times New Roman"/>
          <w:bCs/>
          <w:szCs w:val="24"/>
          <w:lang w:val="en-AU"/>
        </w:rPr>
        <w:t>What were some of the learning outcomes of undertaking this role?</w:t>
      </w:r>
    </w:p>
    <w:p w:rsidR="00B02789" w:rsidRPr="00B1477E" w:rsidRDefault="00B02789" w:rsidP="00B1477E">
      <w:pPr>
        <w:widowControl w:val="0"/>
        <w:numPr>
          <w:ilvl w:val="0"/>
          <w:numId w:val="2"/>
        </w:numPr>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What were some of the strengths and weaknesses of being the audience? What were some of the learning outcomes?</w:t>
      </w:r>
    </w:p>
    <w:p w:rsidR="00B02789" w:rsidRPr="00B1477E" w:rsidRDefault="00B02789" w:rsidP="00B1477E">
      <w:pPr>
        <w:widowControl w:val="0"/>
        <w:numPr>
          <w:ilvl w:val="0"/>
          <w:numId w:val="2"/>
        </w:numPr>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What effect (if any) does the fact that many of you know each other have on how you deal with the personal/emotional effects of the process?</w:t>
      </w:r>
    </w:p>
    <w:p w:rsidR="00B02789" w:rsidRPr="00B1477E" w:rsidRDefault="00B02789" w:rsidP="00B1477E">
      <w:pPr>
        <w:widowControl w:val="0"/>
        <w:numPr>
          <w:ilvl w:val="0"/>
          <w:numId w:val="2"/>
        </w:numPr>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What improvements might be made in the process?</w:t>
      </w:r>
    </w:p>
    <w:p w:rsidR="00B02789" w:rsidRPr="00B1477E" w:rsidRDefault="00B02789" w:rsidP="00B1477E">
      <w:pPr>
        <w:widowControl w:val="0"/>
        <w:numPr>
          <w:ilvl w:val="0"/>
          <w:numId w:val="2"/>
        </w:numPr>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On a scale from 1-10 (1 being ineffective – 10 being highly effective), how would you rate the overall confirmation panel experience for positive learning outcomes?</w:t>
      </w:r>
    </w:p>
    <w:p w:rsidR="00B02789" w:rsidRPr="00B1477E" w:rsidRDefault="00B02789" w:rsidP="00B1477E">
      <w:pPr>
        <w:widowControl w:val="0"/>
        <w:numPr>
          <w:ilvl w:val="0"/>
          <w:numId w:val="2"/>
        </w:numPr>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Is there anything else you would like to add about this experience?</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When asked to rate the exercise out of 10, the average rating for the first group was 9.25, with no score below 8 and two scores of 10. On the other hand, the second group gave it an average rating of 6.9, with a high score of 9 and a low of 5. The qualitative data is discussed below.</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p>
    <w:p w:rsidR="00B02789" w:rsidRPr="00B1477E" w:rsidRDefault="00B02789" w:rsidP="00B1477E">
      <w:pPr>
        <w:widowControl w:val="0"/>
        <w:autoSpaceDE w:val="0"/>
        <w:autoSpaceDN w:val="0"/>
        <w:adjustRightInd w:val="0"/>
        <w:spacing w:line="480" w:lineRule="auto"/>
        <w:ind w:firstLine="284"/>
        <w:rPr>
          <w:rFonts w:ascii="Times New Roman" w:hAnsi="Times New Roman"/>
          <w:bCs/>
          <w:i/>
          <w:szCs w:val="24"/>
          <w:lang w:val="en-AU"/>
        </w:rPr>
      </w:pPr>
      <w:r w:rsidRPr="00B1477E">
        <w:rPr>
          <w:rFonts w:ascii="Times New Roman" w:hAnsi="Times New Roman"/>
          <w:bCs/>
          <w:i/>
          <w:szCs w:val="24"/>
          <w:lang w:val="en-AU"/>
        </w:rPr>
        <w:t>The Cognitive Dimension of Feedback</w:t>
      </w:r>
    </w:p>
    <w:p w:rsidR="00B02789" w:rsidRPr="00BD7B75" w:rsidRDefault="00B02789" w:rsidP="00BD7B75">
      <w:pPr>
        <w:spacing w:line="480" w:lineRule="auto"/>
        <w:ind w:firstLine="284"/>
        <w:rPr>
          <w:rFonts w:ascii="Times New Roman" w:hAnsi="Times New Roman"/>
          <w:szCs w:val="24"/>
        </w:rPr>
      </w:pPr>
      <w:r w:rsidRPr="00B1477E">
        <w:rPr>
          <w:rFonts w:ascii="Times New Roman" w:hAnsi="Times New Roman"/>
          <w:bCs/>
          <w:szCs w:val="24"/>
          <w:lang w:val="en-AU"/>
        </w:rPr>
        <w:lastRenderedPageBreak/>
        <w:t xml:space="preserve">Student responses </w:t>
      </w:r>
      <w:r w:rsidR="00937A0A" w:rsidRPr="00B1477E">
        <w:rPr>
          <w:rFonts w:ascii="Times New Roman" w:hAnsi="Times New Roman"/>
          <w:bCs/>
          <w:szCs w:val="24"/>
          <w:lang w:val="en-AU"/>
        </w:rPr>
        <w:t>to the cognitive dimension of the feedback</w:t>
      </w:r>
      <w:r w:rsidRPr="00B1477E">
        <w:rPr>
          <w:rFonts w:ascii="Times New Roman" w:hAnsi="Times New Roman"/>
          <w:bCs/>
          <w:szCs w:val="24"/>
          <w:lang w:val="en-AU"/>
        </w:rPr>
        <w:t xml:space="preserve"> </w:t>
      </w:r>
      <w:r w:rsidR="00965203">
        <w:rPr>
          <w:rFonts w:ascii="Times New Roman" w:hAnsi="Times New Roman"/>
          <w:bCs/>
          <w:szCs w:val="24"/>
          <w:lang w:val="en-AU"/>
        </w:rPr>
        <w:t>identified</w:t>
      </w:r>
      <w:r w:rsidRPr="00B1477E">
        <w:rPr>
          <w:rFonts w:ascii="Times New Roman" w:hAnsi="Times New Roman"/>
          <w:bCs/>
          <w:szCs w:val="24"/>
          <w:lang w:val="en-AU"/>
        </w:rPr>
        <w:t xml:space="preserve"> a range of specific </w:t>
      </w:r>
      <w:r w:rsidR="00937A0A" w:rsidRPr="00B1477E">
        <w:rPr>
          <w:rFonts w:ascii="Times New Roman" w:hAnsi="Times New Roman"/>
          <w:bCs/>
          <w:szCs w:val="24"/>
          <w:lang w:val="en-AU"/>
        </w:rPr>
        <w:t xml:space="preserve">beneficial </w:t>
      </w:r>
      <w:r w:rsidR="00965203">
        <w:rPr>
          <w:rFonts w:ascii="Times New Roman" w:hAnsi="Times New Roman"/>
          <w:bCs/>
          <w:szCs w:val="24"/>
          <w:lang w:val="en-AU"/>
        </w:rPr>
        <w:t>items, including</w:t>
      </w:r>
      <w:r w:rsidRPr="00B1477E">
        <w:rPr>
          <w:rFonts w:ascii="Times New Roman" w:hAnsi="Times New Roman"/>
          <w:bCs/>
          <w:szCs w:val="24"/>
          <w:lang w:val="en-AU"/>
        </w:rPr>
        <w:t xml:space="preserve"> revising the proposed essay question for clarity and purpose; adjusting the scope of questions to create a manageable response within the word limit; and pointing out the need to review and revise structure. </w:t>
      </w:r>
      <w:r w:rsidRPr="00B1477E">
        <w:rPr>
          <w:rFonts w:ascii="Times New Roman" w:hAnsi="Times New Roman"/>
          <w:szCs w:val="24"/>
        </w:rPr>
        <w:t xml:space="preserve">Students identified that their peers from different disciplines </w:t>
      </w:r>
      <w:r w:rsidR="00937A0A" w:rsidRPr="00B1477E">
        <w:rPr>
          <w:rFonts w:ascii="Times New Roman" w:hAnsi="Times New Roman"/>
          <w:szCs w:val="24"/>
        </w:rPr>
        <w:t>f</w:t>
      </w:r>
      <w:r w:rsidRPr="00B1477E">
        <w:rPr>
          <w:rFonts w:ascii="Times New Roman" w:hAnsi="Times New Roman"/>
          <w:szCs w:val="24"/>
        </w:rPr>
        <w:t xml:space="preserve">ed into each other in both broad and specific ways, despite not having ‘expertise’ in the other discipline. </w:t>
      </w:r>
      <w:r w:rsidRPr="00B1477E">
        <w:rPr>
          <w:rFonts w:ascii="Times New Roman" w:hAnsi="Times New Roman"/>
          <w:bCs/>
          <w:szCs w:val="24"/>
          <w:lang w:val="en-AU"/>
        </w:rPr>
        <w:t>As one student noted, the oppo</w:t>
      </w:r>
      <w:r w:rsidR="00BD7B75">
        <w:rPr>
          <w:rFonts w:ascii="Times New Roman" w:hAnsi="Times New Roman"/>
          <w:bCs/>
          <w:szCs w:val="24"/>
          <w:lang w:val="en-AU"/>
        </w:rPr>
        <w:t>rtunity to comment on structure</w:t>
      </w:r>
      <w:r w:rsidRPr="00B1477E">
        <w:rPr>
          <w:rFonts w:ascii="Times New Roman" w:hAnsi="Times New Roman"/>
          <w:bCs/>
          <w:szCs w:val="24"/>
          <w:lang w:val="en-AU"/>
        </w:rPr>
        <w:t xml:space="preserve"> </w:t>
      </w:r>
      <w:r w:rsidR="00BD7B75">
        <w:rPr>
          <w:rFonts w:ascii="Times New Roman" w:hAnsi="Times New Roman"/>
          <w:szCs w:val="24"/>
        </w:rPr>
        <w:t>‘</w:t>
      </w:r>
      <w:r w:rsidRPr="00BD7B75">
        <w:rPr>
          <w:rFonts w:ascii="Times New Roman" w:hAnsi="Times New Roman"/>
          <w:bCs/>
          <w:szCs w:val="24"/>
          <w:lang w:val="en-AU"/>
        </w:rPr>
        <w:t>was a really helpful thing; you could see if things went off on different tangents even if you weren’t an expert.</w:t>
      </w:r>
      <w:r w:rsidR="00BD7B75">
        <w:rPr>
          <w:rFonts w:ascii="Times New Roman" w:hAnsi="Times New Roman"/>
          <w:bCs/>
          <w:szCs w:val="24"/>
          <w:lang w:val="en-AU"/>
        </w:rPr>
        <w:t>’</w:t>
      </w:r>
    </w:p>
    <w:p w:rsidR="00B02789" w:rsidRPr="00965203" w:rsidRDefault="00B02789" w:rsidP="00965203">
      <w:pPr>
        <w:spacing w:line="480" w:lineRule="auto"/>
        <w:ind w:firstLine="284"/>
        <w:rPr>
          <w:rFonts w:ascii="Times New Roman" w:hAnsi="Times New Roman"/>
          <w:i/>
          <w:szCs w:val="24"/>
        </w:rPr>
      </w:pPr>
      <w:r w:rsidRPr="00B1477E">
        <w:rPr>
          <w:rFonts w:ascii="Times New Roman" w:hAnsi="Times New Roman"/>
          <w:szCs w:val="24"/>
        </w:rPr>
        <w:t>Another benefit in this domain was the range of ideas to which students were exposed during the panels. While peer-assessment typically occurs between 2 or 3 students, the students in this trial were exposed to all of their peers’ work. This gave the panel process a creative dimension that</w:t>
      </w:r>
      <w:r w:rsidR="00965203">
        <w:rPr>
          <w:rFonts w:ascii="Times New Roman" w:hAnsi="Times New Roman"/>
          <w:szCs w:val="24"/>
        </w:rPr>
        <w:t xml:space="preserve"> had not been anticipated. S</w:t>
      </w:r>
      <w:r w:rsidRPr="00B1477E">
        <w:rPr>
          <w:rFonts w:ascii="Times New Roman" w:hAnsi="Times New Roman"/>
          <w:szCs w:val="24"/>
        </w:rPr>
        <w:t>tudent</w:t>
      </w:r>
      <w:r w:rsidR="00965203">
        <w:rPr>
          <w:rFonts w:ascii="Times New Roman" w:hAnsi="Times New Roman"/>
          <w:szCs w:val="24"/>
        </w:rPr>
        <w:t>s</w:t>
      </w:r>
      <w:r w:rsidRPr="00B1477E">
        <w:rPr>
          <w:rFonts w:ascii="Times New Roman" w:hAnsi="Times New Roman"/>
          <w:szCs w:val="24"/>
        </w:rPr>
        <w:t xml:space="preserve"> described getting ideas </w:t>
      </w:r>
      <w:r w:rsidR="00965203" w:rsidRPr="00B1477E">
        <w:rPr>
          <w:rFonts w:ascii="Times New Roman" w:hAnsi="Times New Roman"/>
          <w:szCs w:val="24"/>
        </w:rPr>
        <w:t xml:space="preserve">for their own paper </w:t>
      </w:r>
      <w:r w:rsidRPr="00B1477E">
        <w:rPr>
          <w:rFonts w:ascii="Times New Roman" w:hAnsi="Times New Roman"/>
          <w:szCs w:val="24"/>
        </w:rPr>
        <w:t xml:space="preserve">from other students ‘all the time’ </w:t>
      </w:r>
      <w:r w:rsidR="00965203" w:rsidRPr="00B1477E">
        <w:rPr>
          <w:rFonts w:ascii="Times New Roman" w:hAnsi="Times New Roman"/>
          <w:szCs w:val="24"/>
        </w:rPr>
        <w:t>from the criticisms of others’ presentations</w:t>
      </w:r>
      <w:r w:rsidR="00937A0A" w:rsidRPr="00B1477E">
        <w:rPr>
          <w:rFonts w:ascii="Times New Roman" w:hAnsi="Times New Roman"/>
          <w:szCs w:val="24"/>
        </w:rPr>
        <w:t>, even when they were not a formal panelist</w:t>
      </w:r>
      <w:r w:rsidR="00965203">
        <w:rPr>
          <w:rFonts w:ascii="Times New Roman" w:hAnsi="Times New Roman"/>
          <w:szCs w:val="24"/>
        </w:rPr>
        <w:t xml:space="preserve">. </w:t>
      </w:r>
      <w:r w:rsidRPr="00B1477E">
        <w:rPr>
          <w:rFonts w:ascii="Times New Roman" w:hAnsi="Times New Roman"/>
          <w:bCs/>
          <w:szCs w:val="24"/>
          <w:lang w:val="en-AU"/>
        </w:rPr>
        <w:t xml:space="preserve">Comments </w:t>
      </w:r>
      <w:r w:rsidR="00965203">
        <w:rPr>
          <w:rFonts w:ascii="Times New Roman" w:hAnsi="Times New Roman"/>
          <w:bCs/>
          <w:szCs w:val="24"/>
          <w:lang w:val="en-AU"/>
        </w:rPr>
        <w:t>on ‘the scope of ideas’ indicate that students recognised</w:t>
      </w:r>
      <w:r w:rsidRPr="00B1477E">
        <w:rPr>
          <w:rFonts w:ascii="Times New Roman" w:hAnsi="Times New Roman"/>
          <w:bCs/>
          <w:szCs w:val="24"/>
          <w:lang w:val="en-AU"/>
        </w:rPr>
        <w:t xml:space="preserve"> that they were observing ho</w:t>
      </w:r>
      <w:r w:rsidR="00965203">
        <w:rPr>
          <w:rFonts w:ascii="Times New Roman" w:hAnsi="Times New Roman"/>
          <w:bCs/>
          <w:szCs w:val="24"/>
          <w:lang w:val="en-AU"/>
        </w:rPr>
        <w:t>w a community of practice works</w:t>
      </w:r>
      <w:r w:rsidRPr="00B1477E">
        <w:rPr>
          <w:rFonts w:ascii="Times New Roman" w:hAnsi="Times New Roman"/>
          <w:bCs/>
          <w:szCs w:val="24"/>
          <w:lang w:val="en-AU"/>
        </w:rPr>
        <w:t xml:space="preserve"> while actively participating in it. This </w:t>
      </w:r>
      <w:r w:rsidR="00965203">
        <w:rPr>
          <w:rFonts w:ascii="Times New Roman" w:hAnsi="Times New Roman"/>
          <w:bCs/>
          <w:szCs w:val="24"/>
          <w:lang w:val="en-AU"/>
        </w:rPr>
        <w:t>was a</w:t>
      </w:r>
      <w:r w:rsidRPr="00B1477E">
        <w:rPr>
          <w:rFonts w:ascii="Times New Roman" w:hAnsi="Times New Roman"/>
          <w:bCs/>
          <w:szCs w:val="24"/>
          <w:lang w:val="en-AU"/>
        </w:rPr>
        <w:t xml:space="preserve"> soc</w:t>
      </w:r>
      <w:r w:rsidR="00965203">
        <w:rPr>
          <w:rFonts w:ascii="Times New Roman" w:hAnsi="Times New Roman"/>
          <w:bCs/>
          <w:szCs w:val="24"/>
          <w:lang w:val="en-AU"/>
        </w:rPr>
        <w:t>ialisation process that developed</w:t>
      </w:r>
      <w:r w:rsidRPr="00B1477E">
        <w:rPr>
          <w:rFonts w:ascii="Times New Roman" w:hAnsi="Times New Roman"/>
          <w:bCs/>
          <w:szCs w:val="24"/>
          <w:lang w:val="en-AU"/>
        </w:rPr>
        <w:t xml:space="preserve"> a shared understanding between students and staff, shaping perceptions in order for learning to develop </w:t>
      </w:r>
      <w:r w:rsidRPr="00B1477E">
        <w:rPr>
          <w:rFonts w:ascii="Times New Roman" w:hAnsi="Times New Roman"/>
          <w:bCs/>
          <w:szCs w:val="24"/>
          <w:lang w:val="en-AU"/>
        </w:rPr>
        <w:fldChar w:fldCharType="begin"/>
      </w:r>
      <w:r w:rsidRPr="00B1477E">
        <w:rPr>
          <w:rFonts w:ascii="Times New Roman" w:hAnsi="Times New Roman"/>
          <w:bCs/>
          <w:szCs w:val="24"/>
          <w:lang w:val="en-AU"/>
        </w:rPr>
        <w:instrText xml:space="preserve"> ADDIN ZOTERO_ITEM CSL_CITATION {"citationID":"7fH5behe","properties":{"formattedCitation":"(Orsmond et al. 2013, 242)","plainCitation":"(Orsmond et al. 2013, 242)"},"citationItems":[{"id":556,"uris":["http://zotero.org/users/1955631/items/KGEB3URV"],"uri":["http://zotero.org/users/1955631/items/KGEB3URV"],"itemData":{"id":556,"type":"article-journal","title":"Moving feedback forward: theory to practice","container-title":"Assessment &amp; Evaluation in Higher Education","page":"240-252","volume":"38","issue":"2","source":"Taylor and Francis+NEJM","abstract":"There is substantial research interest in tutor feedback and students’ perception and use of such feedback. This paper considers some of the major issues raised in relation to tutor feedback and student learning. We explore some of the current feedback drivers, most notably the need for feedback to move away from simply a monologue from a tutor to a student to a valuable tutor–student dialogue. In relation to moving feedback forward the notions of self regulation, dialogue and social learning are explored and then considered in relation to how such theory can translate into practice. The paper proposes a framework (GOALS) as a tool through which tutors can move theory into practice with the aim of improving student learning from feedback.","DOI":"10.1080/02602938.2011.625472","ISSN":"0260-2938","shortTitle":"Moving feedback forward","author":[{"family":"Orsmond","given":"Paul"},{"family":"Maw","given":"Stephen J."},{"family":"Park","given":"Julian R."},{"family":"Gomez","given":"Stephen"},{"family":"Crook","given":"Anne C."}],"issued":{"date-parts":[["2013",3,1]]}},"locator":"242"}],"schema":"https://github.com/citation-style-language/schema/raw/master/csl-citation.json"} </w:instrText>
      </w:r>
      <w:r w:rsidRPr="00B1477E">
        <w:rPr>
          <w:rFonts w:ascii="Times New Roman" w:hAnsi="Times New Roman"/>
          <w:bCs/>
          <w:szCs w:val="24"/>
          <w:lang w:val="en-AU"/>
        </w:rPr>
        <w:fldChar w:fldCharType="separate"/>
      </w:r>
      <w:r w:rsidRPr="00B1477E">
        <w:rPr>
          <w:rFonts w:ascii="Times New Roman" w:hAnsi="Times New Roman"/>
          <w:bCs/>
          <w:noProof/>
          <w:szCs w:val="24"/>
          <w:lang w:val="en-AU"/>
        </w:rPr>
        <w:t>(Orsmond et al. 2013, 242)</w:t>
      </w:r>
      <w:r w:rsidRPr="00B1477E">
        <w:rPr>
          <w:rFonts w:ascii="Times New Roman" w:hAnsi="Times New Roman"/>
          <w:bCs/>
          <w:szCs w:val="24"/>
          <w:lang w:val="en-AU"/>
        </w:rPr>
        <w:fldChar w:fldCharType="end"/>
      </w:r>
      <w:r w:rsidRPr="00B1477E">
        <w:rPr>
          <w:rFonts w:ascii="Times New Roman" w:hAnsi="Times New Roman"/>
          <w:bCs/>
          <w:szCs w:val="24"/>
          <w:lang w:val="en-AU"/>
        </w:rPr>
        <w:t xml:space="preserve">. </w:t>
      </w:r>
    </w:p>
    <w:p w:rsidR="00B02789" w:rsidRPr="00BD7B75" w:rsidRDefault="00B02789" w:rsidP="00BD7B75">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But perhaps the strongest responses in this domain were reserved for the metacognit</w:t>
      </w:r>
      <w:r w:rsidR="00BD7B75">
        <w:rPr>
          <w:rFonts w:ascii="Times New Roman" w:hAnsi="Times New Roman"/>
          <w:bCs/>
          <w:szCs w:val="24"/>
          <w:lang w:val="en-AU"/>
        </w:rPr>
        <w:t>ive advances made. T</w:t>
      </w:r>
      <w:r w:rsidRPr="00B1477E">
        <w:rPr>
          <w:rFonts w:ascii="Times New Roman" w:hAnsi="Times New Roman"/>
          <w:bCs/>
          <w:szCs w:val="24"/>
          <w:lang w:val="en-AU"/>
        </w:rPr>
        <w:t>he greatest perceived benefit of the panels included increased understanding of scholarly processes, research skills and a greater understanding of discipline-spe</w:t>
      </w:r>
      <w:r w:rsidR="00BD7B75">
        <w:rPr>
          <w:rFonts w:ascii="Times New Roman" w:hAnsi="Times New Roman"/>
          <w:bCs/>
          <w:szCs w:val="24"/>
          <w:lang w:val="en-AU"/>
        </w:rPr>
        <w:t>cific discourse. C</w:t>
      </w:r>
      <w:r w:rsidRPr="00B1477E">
        <w:rPr>
          <w:rFonts w:ascii="Times New Roman" w:hAnsi="Times New Roman"/>
          <w:bCs/>
          <w:szCs w:val="24"/>
          <w:lang w:val="en-AU"/>
        </w:rPr>
        <w:t xml:space="preserve">omments </w:t>
      </w:r>
      <w:r w:rsidR="00BD7B75">
        <w:rPr>
          <w:rFonts w:ascii="Times New Roman" w:hAnsi="Times New Roman"/>
          <w:bCs/>
          <w:szCs w:val="24"/>
          <w:lang w:val="en-AU"/>
        </w:rPr>
        <w:t>typical of the student experience highlighted how listening to others ‘</w:t>
      </w:r>
      <w:r w:rsidRPr="00BD7B75">
        <w:rPr>
          <w:rFonts w:ascii="Times New Roman" w:hAnsi="Times New Roman"/>
          <w:szCs w:val="24"/>
        </w:rPr>
        <w:t>created an awareness of most productive ways of essay writing</w:t>
      </w:r>
      <w:r w:rsidR="00BD7B75">
        <w:rPr>
          <w:rFonts w:ascii="Times New Roman" w:hAnsi="Times New Roman"/>
          <w:szCs w:val="24"/>
        </w:rPr>
        <w:t xml:space="preserve">’, creating an enjoyable ‘verbal draft’, and while </w:t>
      </w:r>
      <w:r w:rsidR="00BD7B75">
        <w:rPr>
          <w:rFonts w:ascii="Times New Roman" w:hAnsi="Times New Roman"/>
          <w:szCs w:val="24"/>
        </w:rPr>
        <w:lastRenderedPageBreak/>
        <w:t xml:space="preserve">some found the process </w:t>
      </w:r>
      <w:r w:rsidR="00BD7B75">
        <w:rPr>
          <w:rFonts w:ascii="Times New Roman" w:hAnsi="Times New Roman"/>
          <w:bCs/>
          <w:szCs w:val="24"/>
          <w:lang w:val="en-AU"/>
        </w:rPr>
        <w:t>‘</w:t>
      </w:r>
      <w:r w:rsidRPr="00BD7B75">
        <w:rPr>
          <w:rFonts w:ascii="Times New Roman" w:hAnsi="Times New Roman"/>
          <w:szCs w:val="24"/>
        </w:rPr>
        <w:t xml:space="preserve">kind </w:t>
      </w:r>
      <w:r w:rsidR="00BD7B75">
        <w:rPr>
          <w:rFonts w:ascii="Times New Roman" w:hAnsi="Times New Roman"/>
          <w:szCs w:val="24"/>
        </w:rPr>
        <w:t>of a bit of a struggle’, it ‘</w:t>
      </w:r>
      <w:r w:rsidRPr="00BD7B75">
        <w:rPr>
          <w:rFonts w:ascii="Times New Roman" w:hAnsi="Times New Roman"/>
          <w:szCs w:val="24"/>
        </w:rPr>
        <w:t>has become heaps clearer</w:t>
      </w:r>
      <w:r w:rsidR="00BD7B75">
        <w:rPr>
          <w:rFonts w:ascii="Times New Roman" w:hAnsi="Times New Roman"/>
          <w:szCs w:val="24"/>
        </w:rPr>
        <w:t>’.</w:t>
      </w:r>
    </w:p>
    <w:p w:rsidR="00B02789" w:rsidRPr="00B1477E" w:rsidRDefault="00937A0A"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T</w:t>
      </w:r>
      <w:r w:rsidR="00B02789" w:rsidRPr="00B1477E">
        <w:rPr>
          <w:rFonts w:ascii="Times New Roman" w:hAnsi="Times New Roman"/>
          <w:bCs/>
          <w:szCs w:val="24"/>
          <w:lang w:val="en-AU"/>
        </w:rPr>
        <w:t xml:space="preserve">his feedback suggests that confirmation panels are sites </w:t>
      </w:r>
      <w:r w:rsidRPr="00B1477E">
        <w:rPr>
          <w:rFonts w:ascii="Times New Roman" w:hAnsi="Times New Roman"/>
          <w:bCs/>
          <w:szCs w:val="24"/>
          <w:lang w:val="en-AU"/>
        </w:rPr>
        <w:t>where</w:t>
      </w:r>
      <w:r w:rsidR="00B02789" w:rsidRPr="00B1477E">
        <w:rPr>
          <w:rFonts w:ascii="Times New Roman" w:hAnsi="Times New Roman"/>
          <w:bCs/>
          <w:szCs w:val="24"/>
          <w:lang w:val="en-AU"/>
        </w:rPr>
        <w:t xml:space="preserve"> </w:t>
      </w:r>
      <w:r w:rsidR="008E756C" w:rsidRPr="00B1477E">
        <w:rPr>
          <w:rFonts w:ascii="Times New Roman" w:hAnsi="Times New Roman"/>
          <w:bCs/>
          <w:szCs w:val="24"/>
          <w:lang w:val="en-AU"/>
        </w:rPr>
        <w:t>learning</w:t>
      </w:r>
      <w:r w:rsidR="00B02789" w:rsidRPr="00B1477E">
        <w:rPr>
          <w:rFonts w:ascii="Times New Roman" w:hAnsi="Times New Roman"/>
          <w:bCs/>
          <w:szCs w:val="24"/>
          <w:lang w:val="en-AU"/>
        </w:rPr>
        <w:t xml:space="preserve"> communities can initiate novices into professional practice. They facilitate </w:t>
      </w:r>
      <w:r w:rsidRPr="00B1477E">
        <w:rPr>
          <w:rFonts w:ascii="Times New Roman" w:hAnsi="Times New Roman"/>
          <w:bCs/>
          <w:szCs w:val="24"/>
          <w:lang w:val="en-AU"/>
        </w:rPr>
        <w:t xml:space="preserve">legitimate </w:t>
      </w:r>
      <w:r w:rsidR="00B02789" w:rsidRPr="00B1477E">
        <w:rPr>
          <w:rFonts w:ascii="Times New Roman" w:hAnsi="Times New Roman"/>
          <w:bCs/>
          <w:szCs w:val="24"/>
          <w:lang w:val="en-AU"/>
        </w:rPr>
        <w:t xml:space="preserve">participation in processes, experiences and relationships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{"citationID":"TddIW6n4","properties":{"formattedCitation":"(Bloxham and West 2007)","plainCitation":"(Bloxham and West 2007)"},"citationItems":[{"id":377,"uris":["http://zotero.org/users/1955631/items/EV7TC46V"],"uri":["http://zotero.org/users/1955631/items/EV7TC46V"],"itemData":{"id":377,"type":"article-journal","title":"Learning to write in higher education: students’ perceptions of an intervention in developing understanding of assessment criteria","container-title":"Teaching in Higher Education","page":"77-89","volume":"12","issue":"1","source":"CrossRef","DOI":"10.1080/13562510601102180","ISSN":"1356-2517, 1470-1294","shortTitle":"Learning","language":"en","author":[{"family":"Bloxham","given":"Sue"},{"family":"West","given":"Amanda"}],"issued":{"date-parts":[["2007",2]]}}}],"schema":"https://github.com/citation-style-language/schema/raw/master/csl-citation.json"}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szCs w:val="24"/>
        </w:rPr>
        <w:t>(Bloxham and West 2007)</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specific to a discipline, allowing students to ‘familiarise themselves with the specific canons of practice…moving towards the building of discipline specific knowledge’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{"citationID":"07MEMNcS","properties":{"formattedCitation":"(Sampson and Comer 2010, 278)","plainCitation":"(Sampson and Comer 2010, 278)"},"citationItems":[{"id":854,"uris":["http://zotero.org/users/1955631/items/VNCX3J6U"],"uri":["http://zotero.org/users/1955631/items/VNCX3J6U"],"itemData":{"id":854,"type":"article-journal","title":"When the Governmental Tail Wags the Disciplinary Dog: Some Consequences of National Funding Policy on Doctoral Research in New Zealand","container-title":"Higher Education Research and Development","page":"275-289","volume":"29","issue":"3","source":"ERIC","abstract":"This paper explores disciplinary approaches to knowledge production and the supervision of doctoral students in the context of New Zealand's current Performance Based Research Fund (PBRF). In the last decade New Zealand has experienced significant changes to the way doctoral students are funded by central government. Funding has moved away from a \"head count\" model to one that rewards specific performance criteria of staff and timely completion of students. In the new regime, research outputs by way of peer reviewed publications, conference presentations, grant awards, postgraduate completions and so forth constitute the significant markers of such performance. Yet in general terms, the production of knowledge varies considerably by academic discipline. This paper uses qualitative methods to explore the potential for the PBRF to privilege some approaches to knowledge production (and models of doctoral supervision) while challenging the viability of others. (Contains 2 figures and 2 notes.)","ISSN":"0729-4360","shortTitle":"When the Governmental Tail Wags the Disciplinary Dog","language":"en","author":[{"family":"Sampson","given":"Kaylene A."},{"family":"Comer","given":"Keith"}],"issued":{"date-parts":[["2010",6]]}},"locator":"278"}],"schema":"https://github.com/citation-style-language/schema/raw/master/csl-citation.json"}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bCs/>
          <w:noProof/>
          <w:szCs w:val="24"/>
          <w:lang w:val="en-AU"/>
        </w:rPr>
        <w:t>(Sampson and Comer 2010, 278)</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If the aim of peer-assessment is ‘to </w:t>
      </w:r>
      <w:r w:rsidR="00B02789" w:rsidRPr="00B1477E">
        <w:rPr>
          <w:rFonts w:ascii="Times New Roman" w:hAnsi="Times New Roman"/>
          <w:bCs/>
          <w:szCs w:val="24"/>
        </w:rPr>
        <w:t xml:space="preserve">induct students into sufficient explicit and tacit knowledge of the kind that would enable them to </w:t>
      </w:r>
      <w:proofErr w:type="spellStart"/>
      <w:r w:rsidR="00B02789" w:rsidRPr="00B1477E">
        <w:rPr>
          <w:rFonts w:ascii="Times New Roman" w:hAnsi="Times New Roman"/>
          <w:bCs/>
          <w:szCs w:val="24"/>
        </w:rPr>
        <w:t>recognise</w:t>
      </w:r>
      <w:proofErr w:type="spellEnd"/>
      <w:r w:rsidR="00B02789" w:rsidRPr="00B1477E">
        <w:rPr>
          <w:rFonts w:ascii="Times New Roman" w:hAnsi="Times New Roman"/>
          <w:bCs/>
          <w:szCs w:val="24"/>
        </w:rPr>
        <w:t xml:space="preserve"> or judge quality when they see it and also explain their judgements’ </w:t>
      </w:r>
      <w:r w:rsidR="00B02789" w:rsidRPr="00B1477E">
        <w:rPr>
          <w:rFonts w:ascii="Times New Roman" w:hAnsi="Times New Roman"/>
          <w:bCs/>
          <w:szCs w:val="24"/>
        </w:rPr>
        <w:fldChar w:fldCharType="begin"/>
      </w:r>
      <w:r w:rsidR="00B02789" w:rsidRPr="00B1477E">
        <w:rPr>
          <w:rFonts w:ascii="Times New Roman" w:hAnsi="Times New Roman"/>
          <w:bCs/>
          <w:szCs w:val="24"/>
        </w:rPr>
        <w:instrText xml:space="preserve"> ADDIN ZOTERO_ITEM CSL_CITATION {"citationID":"5jQvpzBW","properties":{"formattedCitation":"(Sadler 2010, 542)","plainCitation":"(Sadler 2010, 542)"},"citationItems":[{"id":386,"uris":["http://zotero.org/users/1955631/items/F4NTQWI2"],"uri":["http://zotero.org/users/1955631/items/F4NTQWI2"],"itemData":{"id":386,"type":"article-journal","title":"Beyond feedback: developing student capability in complex appraisal","container-title":"Assessment &amp; Evaluation in Higher Education","page":"535-550","volume":"35","issue":"5","source":"Taylor and Francis+NEJM","abstract":"Giving students detailed feedback about the strengths and weaknesses of their work, with suggestions for improvement, is becoming common practice in higher education. However, for many students, feedback seems to have little or no impact, despite the considerable time and effort put into its production. With a view to increasing its effectiveness, extensive theoretical and empirical research has been carried out into its structure, timing and other parameters. For students to be able to apply feedback, they need to understand the meaning of the feedback statements. They also need to identify, with near certainty, the particular aspects of their work that need attention. For these to occur, students must possess critical background knowledge. This article sets out the nature of that knowledge and how students can acquire it. They must appropriate for themselves three fundamental concepts – task compliance, quality and criteria – and also develop a cache of relevant tacit knowledge.","DOI":"10.1080/02602930903541015","ISSN":"0260-2938","shortTitle":"Beyond feedback","author":[{"family":"Sadler","given":"D. Royce"}],"issued":{"date-parts":[["2010",8,1]]}},"locator":"542"}],"schema":"https://github.com/citation-style-language/schema/raw/master/csl-citation.json"} </w:instrText>
      </w:r>
      <w:r w:rsidR="00B02789" w:rsidRPr="00B1477E">
        <w:rPr>
          <w:rFonts w:ascii="Times New Roman" w:hAnsi="Times New Roman"/>
          <w:bCs/>
          <w:szCs w:val="24"/>
        </w:rPr>
        <w:fldChar w:fldCharType="separate"/>
      </w:r>
      <w:r w:rsidR="00B02789" w:rsidRPr="00B1477E">
        <w:rPr>
          <w:rFonts w:ascii="Times New Roman" w:hAnsi="Times New Roman"/>
          <w:bCs/>
          <w:noProof/>
          <w:szCs w:val="24"/>
        </w:rPr>
        <w:t>(Sadler 2010, 542)</w:t>
      </w:r>
      <w:r w:rsidR="00B02789" w:rsidRPr="00B1477E">
        <w:rPr>
          <w:rFonts w:ascii="Times New Roman" w:hAnsi="Times New Roman"/>
          <w:bCs/>
          <w:szCs w:val="24"/>
        </w:rPr>
        <w:fldChar w:fldCharType="end"/>
      </w:r>
      <w:r w:rsidRPr="00B1477E">
        <w:rPr>
          <w:rFonts w:ascii="Times New Roman" w:hAnsi="Times New Roman"/>
          <w:bCs/>
          <w:szCs w:val="24"/>
        </w:rPr>
        <w:t>, these confirmation panel were demonstrably</w:t>
      </w:r>
      <w:r w:rsidR="00B02789" w:rsidRPr="00B1477E">
        <w:rPr>
          <w:rFonts w:ascii="Times New Roman" w:hAnsi="Times New Roman"/>
          <w:bCs/>
          <w:szCs w:val="24"/>
        </w:rPr>
        <w:t xml:space="preserve"> successful.  </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p>
    <w:p w:rsidR="00B02789" w:rsidRPr="00B1477E" w:rsidRDefault="00B02789" w:rsidP="00B1477E">
      <w:pPr>
        <w:widowControl w:val="0"/>
        <w:autoSpaceDE w:val="0"/>
        <w:autoSpaceDN w:val="0"/>
        <w:adjustRightInd w:val="0"/>
        <w:spacing w:line="480" w:lineRule="auto"/>
        <w:ind w:firstLine="284"/>
        <w:rPr>
          <w:rFonts w:ascii="Times New Roman" w:hAnsi="Times New Roman"/>
          <w:bCs/>
          <w:i/>
          <w:szCs w:val="24"/>
          <w:lang w:val="en-AU"/>
        </w:rPr>
      </w:pPr>
      <w:r w:rsidRPr="00B1477E">
        <w:rPr>
          <w:rFonts w:ascii="Times New Roman" w:hAnsi="Times New Roman"/>
          <w:bCs/>
          <w:i/>
          <w:szCs w:val="24"/>
          <w:lang w:val="en-AU"/>
        </w:rPr>
        <w:t>The Social and Interpersonal Negotiation of Feedback</w:t>
      </w:r>
    </w:p>
    <w:p w:rsidR="00B02789" w:rsidRPr="00B1477E" w:rsidRDefault="00B02789" w:rsidP="00BD7B75">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 xml:space="preserve">Yang and Carless </w:t>
      </w:r>
      <w:r w:rsidR="00BD7B75" w:rsidRPr="00B1477E">
        <w:rPr>
          <w:rFonts w:ascii="Times New Roman" w:hAnsi="Times New Roman"/>
          <w:bCs/>
          <w:szCs w:val="24"/>
        </w:rPr>
        <w:fldChar w:fldCharType="begin"/>
      </w:r>
      <w:r w:rsidR="00BD7B75" w:rsidRPr="00B1477E">
        <w:rPr>
          <w:rFonts w:ascii="Times New Roman" w:hAnsi="Times New Roman"/>
          <w:bCs/>
          <w:szCs w:val="24"/>
        </w:rPr>
        <w:instrText xml:space="preserve"> ADDIN ZOTERO_ITEM CSL_CITATION {"citationID":"BpXIjpql","properties":{"formattedCitation":"(2013, 289)","plainCitation":"(2013, 289)"},"citationItems":[{"id":398,"uris":["http://zotero.org/users/1955631/items/FBVDGPSE"],"uri":["http://zotero.org/users/1955631/items/FBVDGPSE"],"itemData":{"id":398,"type":"article-journal","title":"The feedback triangle and the enhancement of dialogic feedback processes","container-title":"Teaching in Higher Education","page":"285-297","volume":"18","issue":"3","source":"CrossRef","author":[{"family":"Yang","given":"Min"},{"family":"Carless","given":"David"}],"issued":{"date-parts":[["2013",4]]}},"locator":"289","suppress-author":true}],"schema":"https://github.com/citation-style-language/schema/raw/master/csl-citation.json"} </w:instrText>
      </w:r>
      <w:r w:rsidR="00BD7B75" w:rsidRPr="00B1477E">
        <w:rPr>
          <w:rFonts w:ascii="Times New Roman" w:hAnsi="Times New Roman"/>
          <w:bCs/>
          <w:szCs w:val="24"/>
        </w:rPr>
        <w:fldChar w:fldCharType="separate"/>
      </w:r>
      <w:r w:rsidR="00BD7B75" w:rsidRPr="00B1477E">
        <w:rPr>
          <w:rFonts w:ascii="Times New Roman" w:hAnsi="Times New Roman"/>
          <w:bCs/>
          <w:noProof/>
          <w:szCs w:val="24"/>
        </w:rPr>
        <w:t>(2013, 289)</w:t>
      </w:r>
      <w:r w:rsidR="00BD7B75" w:rsidRPr="00B1477E">
        <w:rPr>
          <w:rFonts w:ascii="Times New Roman" w:hAnsi="Times New Roman"/>
          <w:bCs/>
          <w:szCs w:val="24"/>
        </w:rPr>
        <w:fldChar w:fldCharType="end"/>
      </w:r>
      <w:r w:rsidR="00BD7B75">
        <w:rPr>
          <w:rFonts w:ascii="Times New Roman" w:hAnsi="Times New Roman"/>
          <w:bCs/>
          <w:szCs w:val="24"/>
        </w:rPr>
        <w:t xml:space="preserve"> </w:t>
      </w:r>
      <w:r w:rsidRPr="00B1477E">
        <w:rPr>
          <w:rFonts w:ascii="Times New Roman" w:hAnsi="Times New Roman"/>
          <w:bCs/>
          <w:szCs w:val="24"/>
          <w:lang w:val="en-AU"/>
        </w:rPr>
        <w:t>write of the social-affective dimen</w:t>
      </w:r>
      <w:r w:rsidR="00BD7B75">
        <w:rPr>
          <w:rFonts w:ascii="Times New Roman" w:hAnsi="Times New Roman"/>
          <w:bCs/>
          <w:szCs w:val="24"/>
          <w:lang w:val="en-AU"/>
        </w:rPr>
        <w:t>sion of feedback, identifying it as ‘</w:t>
      </w:r>
      <w:r w:rsidRPr="00B1477E">
        <w:rPr>
          <w:rFonts w:ascii="Times New Roman" w:hAnsi="Times New Roman"/>
          <w:bCs/>
          <w:szCs w:val="24"/>
        </w:rPr>
        <w:t>a social practice in which the management of relationships represents a source of emotions influen</w:t>
      </w:r>
      <w:r w:rsidR="00BD7B75">
        <w:rPr>
          <w:rFonts w:ascii="Times New Roman" w:hAnsi="Times New Roman"/>
          <w:bCs/>
          <w:szCs w:val="24"/>
        </w:rPr>
        <w:t>cing learners’ ways of studying’, recognizing the students’ social role and emotional engagement in the learning environment.</w:t>
      </w:r>
      <w:r w:rsidR="00BD7B75">
        <w:rPr>
          <w:rFonts w:ascii="Times New Roman" w:hAnsi="Times New Roman"/>
          <w:bCs/>
          <w:szCs w:val="24"/>
          <w:lang w:val="en-AU"/>
        </w:rPr>
        <w:t xml:space="preserve"> </w:t>
      </w:r>
      <w:r w:rsidRPr="00B1477E">
        <w:rPr>
          <w:rFonts w:ascii="Times New Roman" w:hAnsi="Times New Roman"/>
          <w:bCs/>
          <w:szCs w:val="24"/>
          <w:lang w:val="en-AU"/>
        </w:rPr>
        <w:t xml:space="preserve">The literature on peer feedback and assessment </w:t>
      </w:r>
      <w:r w:rsidR="00937A0A" w:rsidRPr="00B1477E">
        <w:rPr>
          <w:rFonts w:ascii="Times New Roman" w:hAnsi="Times New Roman"/>
          <w:bCs/>
          <w:szCs w:val="24"/>
          <w:lang w:val="en-AU"/>
        </w:rPr>
        <w:t>highlights the</w:t>
      </w:r>
      <w:r w:rsidRPr="00B1477E">
        <w:rPr>
          <w:rFonts w:ascii="Times New Roman" w:hAnsi="Times New Roman"/>
          <w:bCs/>
          <w:szCs w:val="24"/>
          <w:lang w:val="en-AU"/>
        </w:rPr>
        <w:t xml:space="preserve"> risk</w:t>
      </w:r>
      <w:r w:rsidR="00937A0A" w:rsidRPr="00B1477E">
        <w:rPr>
          <w:rFonts w:ascii="Times New Roman" w:hAnsi="Times New Roman"/>
          <w:bCs/>
          <w:szCs w:val="24"/>
          <w:lang w:val="en-AU"/>
        </w:rPr>
        <w:t xml:space="preserve">s </w:t>
      </w:r>
      <w:r w:rsidRPr="00B1477E">
        <w:rPr>
          <w:rFonts w:ascii="Times New Roman" w:hAnsi="Times New Roman"/>
          <w:bCs/>
          <w:szCs w:val="24"/>
          <w:lang w:val="en-AU"/>
        </w:rPr>
        <w:t xml:space="preserve">inherent when mobilising power dynamics in relationships between peers, and that competition needs to be balanced with collaboration. To this end, creating a ‘non-threatening, collaborative atmosphere enables students to learn better because it prompts them to think more critically’ </w:t>
      </w:r>
      <w:r w:rsidRPr="00B1477E">
        <w:rPr>
          <w:rFonts w:ascii="Times New Roman" w:hAnsi="Times New Roman"/>
          <w:bCs/>
          <w:szCs w:val="24"/>
          <w:lang w:val="en-AU"/>
        </w:rPr>
        <w:fldChar w:fldCharType="begin"/>
      </w:r>
      <w:r w:rsidRPr="00B1477E">
        <w:rPr>
          <w:rFonts w:ascii="Times New Roman" w:hAnsi="Times New Roman"/>
          <w:bCs/>
          <w:szCs w:val="24"/>
          <w:lang w:val="en-AU"/>
        </w:rPr>
        <w:instrText xml:space="preserve"> ADDIN ZOTERO_ITEM CSL_CITATION {"citationID":"uW4DDDpa","properties":{"formattedCitation":"(Liu and Carless 2006, 288)","plainCitation":"(Liu and Carless 2006, 288)"},"citationItems":[{"id":895,"uris":["http://zotero.org/users/1955631/items/WXVGDW6A"],"uri":["http://zotero.org/users/1955631/items/WXVGDW6A"],"itemData":{"id":895,"type":"article-journal","title":"Peer feedback: the learning element of peer assessment","container-title":"Teaching in Higher Education","page":"279-290","volume":"11","issue":"3","source":"CrossRef","DOI":"10.1080/13562510600680582","ISSN":"1356-2517, 1470-1294","shortTitle":"Peer feedback","language":"en","author":[{"family":"Liu","given":"Ngar-Fun"},{"family":"Carless","given":"David"}],"issued":{"date-parts":[["2006",7]]}},"locator":"288"}],"schema":"https://github.com/citation-style-language/schema/raw/master/csl-citation.json"} </w:instrText>
      </w:r>
      <w:r w:rsidRPr="00B1477E">
        <w:rPr>
          <w:rFonts w:ascii="Times New Roman" w:hAnsi="Times New Roman"/>
          <w:bCs/>
          <w:szCs w:val="24"/>
          <w:lang w:val="en-AU"/>
        </w:rPr>
        <w:fldChar w:fldCharType="separate"/>
      </w:r>
      <w:r w:rsidRPr="00B1477E">
        <w:rPr>
          <w:rFonts w:ascii="Times New Roman" w:hAnsi="Times New Roman"/>
          <w:bCs/>
          <w:noProof/>
          <w:szCs w:val="24"/>
          <w:lang w:val="en-AU"/>
        </w:rPr>
        <w:t>(Liu and Carless 2006, 288)</w:t>
      </w:r>
      <w:r w:rsidRPr="00B1477E">
        <w:rPr>
          <w:rFonts w:ascii="Times New Roman" w:hAnsi="Times New Roman"/>
          <w:bCs/>
          <w:szCs w:val="24"/>
          <w:lang w:val="en-AU"/>
        </w:rPr>
        <w:fldChar w:fldCharType="end"/>
      </w:r>
      <w:r w:rsidRPr="00B1477E">
        <w:rPr>
          <w:rFonts w:ascii="Times New Roman" w:hAnsi="Times New Roman"/>
          <w:bCs/>
          <w:szCs w:val="24"/>
          <w:lang w:val="en-AU"/>
        </w:rPr>
        <w:t xml:space="preserve">. The nature of the class in this study has been described by the students themselves as ‘intimate’ and ‘safe’ because many of the students were already known to each other and had previously worked in groups within their own discipline. Obviously, different group dynamics call for different management strategies and types of preparation for interpersonal negotiation </w:t>
      </w:r>
      <w:r w:rsidRPr="00B1477E">
        <w:rPr>
          <w:rFonts w:ascii="Times New Roman" w:hAnsi="Times New Roman"/>
          <w:bCs/>
          <w:szCs w:val="24"/>
          <w:lang w:val="en-AU"/>
        </w:rPr>
        <w:lastRenderedPageBreak/>
        <w:t xml:space="preserve">of feedback. Student responses in this area fell under three main themes: accountability, affective experience, and confidence. </w:t>
      </w:r>
    </w:p>
    <w:p w:rsidR="005E0CD9" w:rsidRPr="00B1477E" w:rsidRDefault="005E0CD9" w:rsidP="00B1477E">
      <w:pPr>
        <w:widowControl w:val="0"/>
        <w:autoSpaceDE w:val="0"/>
        <w:autoSpaceDN w:val="0"/>
        <w:adjustRightInd w:val="0"/>
        <w:spacing w:line="480" w:lineRule="auto"/>
        <w:ind w:firstLine="284"/>
        <w:rPr>
          <w:rFonts w:ascii="Times New Roman" w:hAnsi="Times New Roman"/>
          <w:bCs/>
          <w:szCs w:val="24"/>
          <w:lang w:val="en-AU"/>
        </w:rPr>
      </w:pPr>
    </w:p>
    <w:p w:rsidR="00B02789" w:rsidRPr="00B1477E" w:rsidRDefault="00B02789" w:rsidP="00B1477E">
      <w:pPr>
        <w:widowControl w:val="0"/>
        <w:autoSpaceDE w:val="0"/>
        <w:autoSpaceDN w:val="0"/>
        <w:adjustRightInd w:val="0"/>
        <w:spacing w:line="480" w:lineRule="auto"/>
        <w:ind w:firstLine="284"/>
        <w:rPr>
          <w:rFonts w:ascii="Times New Roman" w:hAnsi="Times New Roman"/>
          <w:bCs/>
          <w:i/>
          <w:szCs w:val="24"/>
          <w:lang w:val="en-AU"/>
        </w:rPr>
      </w:pPr>
      <w:r w:rsidRPr="00B1477E">
        <w:rPr>
          <w:rFonts w:ascii="Times New Roman" w:hAnsi="Times New Roman"/>
          <w:bCs/>
          <w:i/>
          <w:szCs w:val="24"/>
          <w:lang w:val="en-AU"/>
        </w:rPr>
        <w:t>Accountability</w:t>
      </w:r>
    </w:p>
    <w:p w:rsidR="00B02789" w:rsidRPr="00662FBF" w:rsidRDefault="00B02789" w:rsidP="00662FBF">
      <w:pPr>
        <w:spacing w:line="480" w:lineRule="auto"/>
        <w:ind w:firstLine="284"/>
        <w:rPr>
          <w:rFonts w:ascii="Times New Roman" w:hAnsi="Times New Roman"/>
          <w:szCs w:val="24"/>
        </w:rPr>
      </w:pPr>
      <w:r w:rsidRPr="00B1477E">
        <w:rPr>
          <w:rFonts w:ascii="Times New Roman" w:hAnsi="Times New Roman"/>
          <w:bCs/>
          <w:szCs w:val="24"/>
          <w:lang w:val="en-AU"/>
        </w:rPr>
        <w:t xml:space="preserve">When negotiating peer-to-peer </w:t>
      </w:r>
      <w:r w:rsidR="005E0CD9" w:rsidRPr="00B1477E">
        <w:rPr>
          <w:rFonts w:ascii="Times New Roman" w:hAnsi="Times New Roman"/>
          <w:bCs/>
          <w:szCs w:val="24"/>
          <w:lang w:val="en-AU"/>
        </w:rPr>
        <w:t xml:space="preserve">feedback, </w:t>
      </w:r>
      <w:r w:rsidRPr="00B1477E">
        <w:rPr>
          <w:rFonts w:ascii="Times New Roman" w:hAnsi="Times New Roman"/>
          <w:bCs/>
          <w:szCs w:val="24"/>
          <w:lang w:val="en-AU"/>
        </w:rPr>
        <w:t>accountability</w:t>
      </w:r>
      <w:r w:rsidR="005E0CD9" w:rsidRPr="00B1477E">
        <w:rPr>
          <w:rFonts w:ascii="Times New Roman" w:hAnsi="Times New Roman"/>
          <w:bCs/>
          <w:szCs w:val="24"/>
          <w:lang w:val="en-AU"/>
        </w:rPr>
        <w:t xml:space="preserve"> was both</w:t>
      </w:r>
      <w:r w:rsidRPr="00B1477E">
        <w:rPr>
          <w:rFonts w:ascii="Times New Roman" w:hAnsi="Times New Roman"/>
          <w:bCs/>
          <w:szCs w:val="24"/>
          <w:lang w:val="en-AU"/>
        </w:rPr>
        <w:t xml:space="preserve"> an opportunity a</w:t>
      </w:r>
      <w:r w:rsidR="005E0CD9" w:rsidRPr="00B1477E">
        <w:rPr>
          <w:rFonts w:ascii="Times New Roman" w:hAnsi="Times New Roman"/>
          <w:bCs/>
          <w:szCs w:val="24"/>
          <w:lang w:val="en-AU"/>
        </w:rPr>
        <w:t xml:space="preserve">nd </w:t>
      </w:r>
      <w:r w:rsidRPr="00B1477E">
        <w:rPr>
          <w:rFonts w:ascii="Times New Roman" w:hAnsi="Times New Roman"/>
          <w:bCs/>
          <w:szCs w:val="24"/>
          <w:lang w:val="en-AU"/>
        </w:rPr>
        <w:t>a potentially sensitive space. Key concerns fell into two main groups: the responsibility of the presenter to the audience to convey their project with clarity and detail (‘</w:t>
      </w:r>
      <w:r w:rsidRPr="00BD7B75">
        <w:rPr>
          <w:rFonts w:ascii="Times New Roman" w:hAnsi="Times New Roman"/>
          <w:szCs w:val="24"/>
        </w:rPr>
        <w:t>unclear presentations make it difficult to think of ways to improve it/presenter needs to step up’</w:t>
      </w:r>
      <w:r w:rsidRPr="00662FBF">
        <w:rPr>
          <w:rFonts w:ascii="Times New Roman" w:hAnsi="Times New Roman"/>
          <w:szCs w:val="24"/>
        </w:rPr>
        <w:t>)</w:t>
      </w:r>
      <w:r w:rsidRPr="00662FBF">
        <w:rPr>
          <w:rFonts w:ascii="Times New Roman" w:hAnsi="Times New Roman"/>
          <w:bCs/>
          <w:szCs w:val="24"/>
          <w:lang w:val="en-AU"/>
        </w:rPr>
        <w:t>,</w:t>
      </w:r>
      <w:r w:rsidRPr="00B1477E">
        <w:rPr>
          <w:rFonts w:ascii="Times New Roman" w:hAnsi="Times New Roman"/>
          <w:bCs/>
          <w:szCs w:val="24"/>
          <w:lang w:val="en-AU"/>
        </w:rPr>
        <w:t xml:space="preserve"> and the responsibility of the audience to give the presenter constructive critical feedback. </w:t>
      </w:r>
      <w:r w:rsidRPr="00B1477E">
        <w:rPr>
          <w:rFonts w:ascii="Times New Roman" w:hAnsi="Times New Roman"/>
          <w:szCs w:val="24"/>
        </w:rPr>
        <w:t xml:space="preserve">There appeared to be a consensus that everyone took their role as a critic seriously and ‘played out’ the panel process appropriately. </w:t>
      </w:r>
      <w:r w:rsidRPr="00B1477E">
        <w:rPr>
          <w:rFonts w:ascii="Times New Roman" w:hAnsi="Times New Roman"/>
          <w:bCs/>
          <w:szCs w:val="24"/>
          <w:lang w:val="en-AU"/>
        </w:rPr>
        <w:t xml:space="preserve">Responses also indicated that the </w:t>
      </w:r>
      <w:r w:rsidRPr="00B1477E">
        <w:rPr>
          <w:rFonts w:ascii="Times New Roman" w:hAnsi="Times New Roman"/>
          <w:szCs w:val="24"/>
          <w:lang w:val="en-GB"/>
        </w:rPr>
        <w:t>‘integrated multi-stage assignment’ provided a helpful scaffold to</w:t>
      </w:r>
      <w:r w:rsidR="00662FBF">
        <w:rPr>
          <w:rFonts w:ascii="Times New Roman" w:hAnsi="Times New Roman"/>
          <w:szCs w:val="24"/>
          <w:lang w:val="en-GB"/>
        </w:rPr>
        <w:t xml:space="preserve"> improve student accountability. Students identified that the proposal process improved personal planning by forcing them to begin work on the project much earlier than usual</w:t>
      </w:r>
      <w:r w:rsidR="00662FBF">
        <w:rPr>
          <w:rFonts w:ascii="Times New Roman" w:hAnsi="Times New Roman"/>
          <w:i/>
          <w:szCs w:val="24"/>
        </w:rPr>
        <w:t xml:space="preserve">, </w:t>
      </w:r>
      <w:r w:rsidR="00662FBF" w:rsidRPr="00662FBF">
        <w:rPr>
          <w:rFonts w:ascii="Times New Roman" w:hAnsi="Times New Roman"/>
          <w:szCs w:val="24"/>
        </w:rPr>
        <w:t xml:space="preserve">concluding that </w:t>
      </w:r>
      <w:r w:rsidR="00662FBF">
        <w:rPr>
          <w:rFonts w:ascii="Times New Roman" w:hAnsi="Times New Roman"/>
          <w:szCs w:val="24"/>
        </w:rPr>
        <w:t>‘</w:t>
      </w:r>
      <w:r w:rsidRPr="00662FBF">
        <w:rPr>
          <w:rFonts w:ascii="Times New Roman" w:hAnsi="Times New Roman"/>
          <w:szCs w:val="24"/>
        </w:rPr>
        <w:t xml:space="preserve">it’s good to </w:t>
      </w:r>
      <w:r w:rsidR="00662FBF">
        <w:rPr>
          <w:rFonts w:ascii="Times New Roman" w:hAnsi="Times New Roman"/>
          <w:szCs w:val="24"/>
        </w:rPr>
        <w:t xml:space="preserve">think about it </w:t>
      </w:r>
      <w:proofErr w:type="spellStart"/>
      <w:r w:rsidR="00662FBF">
        <w:rPr>
          <w:rFonts w:ascii="Times New Roman" w:hAnsi="Times New Roman"/>
          <w:szCs w:val="24"/>
        </w:rPr>
        <w:t>earlyish</w:t>
      </w:r>
      <w:proofErr w:type="spellEnd"/>
      <w:r w:rsidR="00662FBF" w:rsidRPr="00662FBF">
        <w:rPr>
          <w:rFonts w:ascii="Times New Roman" w:hAnsi="Times New Roman"/>
          <w:szCs w:val="24"/>
        </w:rPr>
        <w:t>’</w:t>
      </w:r>
      <w:r w:rsidR="00662FBF">
        <w:rPr>
          <w:rFonts w:ascii="Times New Roman" w:hAnsi="Times New Roman"/>
          <w:szCs w:val="24"/>
        </w:rPr>
        <w:t>.</w:t>
      </w:r>
    </w:p>
    <w:p w:rsidR="00B02789" w:rsidRPr="00B1477E" w:rsidRDefault="00B02789" w:rsidP="00662FBF">
      <w:pPr>
        <w:spacing w:line="480" w:lineRule="auto"/>
        <w:rPr>
          <w:rFonts w:ascii="Times New Roman" w:hAnsi="Times New Roman"/>
          <w:szCs w:val="24"/>
        </w:rPr>
      </w:pPr>
      <w:r w:rsidRPr="00662FBF">
        <w:rPr>
          <w:rFonts w:ascii="Times New Roman" w:hAnsi="Times New Roman"/>
          <w:szCs w:val="24"/>
        </w:rPr>
        <w:t>The</w:t>
      </w:r>
      <w:r w:rsidRPr="00B1477E">
        <w:rPr>
          <w:rFonts w:ascii="Times New Roman" w:hAnsi="Times New Roman"/>
          <w:szCs w:val="24"/>
        </w:rPr>
        <w:t xml:space="preserve"> accountability issue is important not only in producing quality work, but also because it signals that students perceive themselves to be part of a community of practice, and alert to the responsibilities and rewards that come with such a membership. </w:t>
      </w:r>
    </w:p>
    <w:p w:rsidR="00B02789" w:rsidRPr="00B1477E" w:rsidRDefault="00B02789" w:rsidP="00B1477E">
      <w:pPr>
        <w:spacing w:line="480" w:lineRule="auto"/>
        <w:ind w:firstLine="284"/>
        <w:rPr>
          <w:rFonts w:ascii="Times New Roman" w:hAnsi="Times New Roman"/>
          <w:szCs w:val="24"/>
        </w:rPr>
      </w:pPr>
    </w:p>
    <w:p w:rsidR="00B02789" w:rsidRPr="00B1477E" w:rsidRDefault="00B02789" w:rsidP="00B1477E">
      <w:pPr>
        <w:widowControl w:val="0"/>
        <w:autoSpaceDE w:val="0"/>
        <w:autoSpaceDN w:val="0"/>
        <w:adjustRightInd w:val="0"/>
        <w:spacing w:line="480" w:lineRule="auto"/>
        <w:ind w:firstLine="284"/>
        <w:rPr>
          <w:rFonts w:ascii="Times New Roman" w:hAnsi="Times New Roman"/>
          <w:bCs/>
          <w:i/>
          <w:szCs w:val="24"/>
          <w:lang w:val="en-AU"/>
        </w:rPr>
      </w:pPr>
      <w:r w:rsidRPr="00B1477E">
        <w:rPr>
          <w:rFonts w:ascii="Times New Roman" w:hAnsi="Times New Roman"/>
          <w:bCs/>
          <w:i/>
          <w:szCs w:val="24"/>
          <w:lang w:val="en-AU"/>
        </w:rPr>
        <w:t>Affective experience</w:t>
      </w:r>
    </w:p>
    <w:p w:rsidR="00B02789" w:rsidRPr="00662FBF" w:rsidRDefault="00B02789" w:rsidP="00662FBF">
      <w:pPr>
        <w:widowControl w:val="0"/>
        <w:autoSpaceDE w:val="0"/>
        <w:autoSpaceDN w:val="0"/>
        <w:adjustRightInd w:val="0"/>
        <w:spacing w:line="480" w:lineRule="auto"/>
        <w:ind w:firstLine="284"/>
        <w:rPr>
          <w:rFonts w:ascii="Times New Roman" w:hAnsi="Times New Roman"/>
          <w:szCs w:val="24"/>
        </w:rPr>
      </w:pPr>
      <w:r w:rsidRPr="00B1477E">
        <w:rPr>
          <w:rFonts w:ascii="Times New Roman" w:hAnsi="Times New Roman"/>
          <w:szCs w:val="24"/>
        </w:rPr>
        <w:t xml:space="preserve">The dynamics between peers in the sessions clearly needs to be negotiated well; students who are familiar with each other will manage the feedback process differently than those who are less comfortable with each other. In this case, students widely reported the familiarity as being a benefit rather than a drawback. </w:t>
      </w:r>
      <w:r w:rsidR="00662FBF">
        <w:rPr>
          <w:rFonts w:ascii="Times New Roman" w:hAnsi="Times New Roman"/>
          <w:szCs w:val="24"/>
        </w:rPr>
        <w:t xml:space="preserve">Some </w:t>
      </w:r>
      <w:r w:rsidR="000117A9">
        <w:rPr>
          <w:rFonts w:ascii="Times New Roman" w:hAnsi="Times New Roman"/>
          <w:szCs w:val="24"/>
        </w:rPr>
        <w:lastRenderedPageBreak/>
        <w:t>considered that ‘intimacy encourages balance between being nice and being useful’, making it ‘</w:t>
      </w:r>
      <w:r w:rsidR="000117A9" w:rsidRPr="00662FBF">
        <w:rPr>
          <w:rFonts w:ascii="Times New Roman" w:hAnsi="Times New Roman"/>
          <w:szCs w:val="24"/>
        </w:rPr>
        <w:t>a safe place for people to bat [ideas] down because it’s all constructive</w:t>
      </w:r>
      <w:r w:rsidR="000117A9">
        <w:rPr>
          <w:rFonts w:ascii="Times New Roman" w:hAnsi="Times New Roman"/>
          <w:szCs w:val="24"/>
        </w:rPr>
        <w:t xml:space="preserve">,’ </w:t>
      </w:r>
      <w:r w:rsidR="00662FBF">
        <w:rPr>
          <w:rFonts w:ascii="Times New Roman" w:hAnsi="Times New Roman"/>
          <w:szCs w:val="24"/>
        </w:rPr>
        <w:t>a ‘safer setting’ where they were ‘not prejudged’ as opposed to a class of strangers which would be ‘quite intimidating’</w:t>
      </w:r>
      <w:r w:rsidR="00662FBF" w:rsidRPr="00662FBF">
        <w:rPr>
          <w:rFonts w:ascii="Times New Roman" w:hAnsi="Times New Roman"/>
          <w:szCs w:val="24"/>
        </w:rPr>
        <w:t>.</w:t>
      </w:r>
      <w:r w:rsidR="00662FBF">
        <w:rPr>
          <w:rFonts w:ascii="Times New Roman" w:hAnsi="Times New Roman"/>
          <w:szCs w:val="24"/>
        </w:rPr>
        <w:t xml:space="preserve"> </w:t>
      </w:r>
      <w:r w:rsidR="000117A9">
        <w:rPr>
          <w:rFonts w:ascii="Times New Roman" w:hAnsi="Times New Roman"/>
          <w:szCs w:val="24"/>
        </w:rPr>
        <w:t>Others</w:t>
      </w:r>
      <w:r w:rsidR="00662FBF">
        <w:rPr>
          <w:rFonts w:ascii="Times New Roman" w:hAnsi="Times New Roman"/>
          <w:szCs w:val="24"/>
        </w:rPr>
        <w:t xml:space="preserve"> felt ‘It goes both ways,’ as unfamiliarity could encourage you to ‘</w:t>
      </w:r>
      <w:r w:rsidRPr="00662FBF">
        <w:rPr>
          <w:rFonts w:ascii="Times New Roman" w:hAnsi="Times New Roman"/>
          <w:szCs w:val="24"/>
        </w:rPr>
        <w:t>tear their essays to shreds</w:t>
      </w:r>
      <w:r w:rsidR="00662FBF">
        <w:rPr>
          <w:rFonts w:ascii="Times New Roman" w:hAnsi="Times New Roman"/>
          <w:szCs w:val="24"/>
        </w:rPr>
        <w:t>,’ whereas</w:t>
      </w:r>
      <w:r w:rsidRPr="00662FBF">
        <w:rPr>
          <w:rFonts w:ascii="Times New Roman" w:hAnsi="Times New Roman"/>
          <w:szCs w:val="24"/>
        </w:rPr>
        <w:t xml:space="preserve"> </w:t>
      </w:r>
      <w:r w:rsidR="00662FBF">
        <w:rPr>
          <w:rFonts w:ascii="Times New Roman" w:hAnsi="Times New Roman"/>
          <w:szCs w:val="24"/>
        </w:rPr>
        <w:t>‘</w:t>
      </w:r>
      <w:r w:rsidRPr="00662FBF">
        <w:rPr>
          <w:rFonts w:ascii="Times New Roman" w:hAnsi="Times New Roman"/>
          <w:szCs w:val="24"/>
        </w:rPr>
        <w:t>if you know them, you know their strengths; you can be more sensitive about how you word things</w:t>
      </w:r>
      <w:r w:rsidR="00662FBF">
        <w:rPr>
          <w:rFonts w:ascii="Times New Roman" w:hAnsi="Times New Roman"/>
          <w:szCs w:val="24"/>
        </w:rPr>
        <w:t>’. One student concluded that the process was ‘</w:t>
      </w:r>
      <w:r w:rsidRPr="00662FBF">
        <w:rPr>
          <w:rFonts w:ascii="Times New Roman" w:hAnsi="Times New Roman"/>
          <w:szCs w:val="24"/>
        </w:rPr>
        <w:t>confronting but very productive</w:t>
      </w:r>
      <w:r w:rsidR="00662FBF">
        <w:rPr>
          <w:rFonts w:ascii="Times New Roman" w:hAnsi="Times New Roman"/>
          <w:szCs w:val="24"/>
        </w:rPr>
        <w:t xml:space="preserve">,’ while another found it ‘comforting’ that all students went ‘through the same </w:t>
      </w:r>
      <w:proofErr w:type="gramStart"/>
      <w:r w:rsidR="00662FBF">
        <w:rPr>
          <w:rFonts w:ascii="Times New Roman" w:hAnsi="Times New Roman"/>
          <w:szCs w:val="24"/>
        </w:rPr>
        <w:t>process’</w:t>
      </w:r>
      <w:proofErr w:type="gramEnd"/>
      <w:r w:rsidR="00662FBF">
        <w:rPr>
          <w:rFonts w:ascii="Times New Roman" w:hAnsi="Times New Roman"/>
          <w:szCs w:val="24"/>
        </w:rPr>
        <w:t>.</w:t>
      </w:r>
    </w:p>
    <w:p w:rsidR="003E0F69" w:rsidRDefault="00B02789" w:rsidP="00B1477E">
      <w:pPr>
        <w:spacing w:line="480" w:lineRule="auto"/>
        <w:ind w:firstLine="284"/>
        <w:rPr>
          <w:rFonts w:ascii="Times New Roman" w:hAnsi="Times New Roman"/>
          <w:szCs w:val="24"/>
        </w:rPr>
      </w:pPr>
      <w:r w:rsidRPr="00B1477E">
        <w:rPr>
          <w:rFonts w:ascii="Times New Roman" w:hAnsi="Times New Roman"/>
          <w:szCs w:val="24"/>
        </w:rPr>
        <w:t>The recurrence of the term ‘safe’ is encouraging as it indicates that teacher-student and student-student power relationships were well managed. When asked directly about whether it was hard to critique their peers, no student identified this as a problem. Their concern was more, ‘you do want to give t</w:t>
      </w:r>
      <w:r w:rsidR="00662FBF">
        <w:rPr>
          <w:rFonts w:ascii="Times New Roman" w:hAnsi="Times New Roman"/>
          <w:szCs w:val="24"/>
        </w:rPr>
        <w:t>hem something constructive back</w:t>
      </w:r>
      <w:r w:rsidRPr="00B1477E">
        <w:rPr>
          <w:rFonts w:ascii="Times New Roman" w:hAnsi="Times New Roman"/>
          <w:szCs w:val="24"/>
        </w:rPr>
        <w:t>’</w:t>
      </w:r>
      <w:r w:rsidR="00662FBF">
        <w:rPr>
          <w:rFonts w:ascii="Times New Roman" w:hAnsi="Times New Roman"/>
          <w:szCs w:val="24"/>
        </w:rPr>
        <w:t>. S</w:t>
      </w:r>
      <w:r w:rsidRPr="00B1477E">
        <w:rPr>
          <w:rFonts w:ascii="Times New Roman" w:hAnsi="Times New Roman"/>
          <w:szCs w:val="24"/>
        </w:rPr>
        <w:t xml:space="preserve">tudents perceived themselves to be working in a ‘collaborative’ rather than competitive or polarizing environment. Managing this affective experience was intentional on the part of the tutors to </w:t>
      </w:r>
      <w:r w:rsidR="005E0CD9" w:rsidRPr="00B1477E">
        <w:rPr>
          <w:rFonts w:ascii="Times New Roman" w:hAnsi="Times New Roman"/>
          <w:szCs w:val="24"/>
        </w:rPr>
        <w:t>reduce</w:t>
      </w:r>
      <w:r w:rsidRPr="00B1477E">
        <w:rPr>
          <w:rFonts w:ascii="Times New Roman" w:hAnsi="Times New Roman"/>
          <w:szCs w:val="24"/>
        </w:rPr>
        <w:t xml:space="preserve"> the </w:t>
      </w:r>
      <w:r w:rsidR="005E0CD9" w:rsidRPr="00B1477E">
        <w:rPr>
          <w:rFonts w:ascii="Times New Roman" w:hAnsi="Times New Roman"/>
          <w:szCs w:val="24"/>
        </w:rPr>
        <w:t>imbalanced power relationships</w:t>
      </w:r>
      <w:r w:rsidRPr="00B1477E">
        <w:rPr>
          <w:rFonts w:ascii="Times New Roman" w:hAnsi="Times New Roman"/>
          <w:szCs w:val="24"/>
        </w:rPr>
        <w:t xml:space="preserve"> </w:t>
      </w:r>
      <w:r w:rsidR="005E0CD9" w:rsidRPr="00B1477E">
        <w:rPr>
          <w:rFonts w:ascii="Times New Roman" w:hAnsi="Times New Roman"/>
          <w:szCs w:val="24"/>
        </w:rPr>
        <w:t>‘</w:t>
      </w:r>
      <w:r w:rsidRPr="00B1477E">
        <w:rPr>
          <w:rFonts w:ascii="Times New Roman" w:hAnsi="Times New Roman"/>
          <w:szCs w:val="24"/>
        </w:rPr>
        <w:t xml:space="preserve">which can impede students from becoming active agents in the feedback process’ </w:t>
      </w:r>
      <w:r w:rsidRPr="00B1477E">
        <w:rPr>
          <w:rFonts w:ascii="Times New Roman" w:hAnsi="Times New Roman"/>
          <w:szCs w:val="24"/>
        </w:rPr>
        <w:fldChar w:fldCharType="begin"/>
      </w:r>
      <w:r w:rsidRPr="00B1477E">
        <w:rPr>
          <w:rFonts w:ascii="Times New Roman" w:hAnsi="Times New Roman"/>
          <w:szCs w:val="24"/>
        </w:rPr>
        <w:instrText xml:space="preserve"> ADDIN ZOTERO_ITEM CSL_CITATION {"citationID":"1eZMhFmS","properties":{"formattedCitation":"(Yang and Carless 2013, 289)","plainCitation":"(Yang and Carless 2013, 289)"},"citationItems":[{"id":398,"uris":["http://zotero.org/users/1955631/items/FBVDGPSE"],"uri":["http://zotero.org/users/1955631/items/FBVDGPSE"],"itemData":{"id":398,"type":"article-journal","title":"The feedback triangle and the enhancement of dialogic feedback processes","container-title":"Teaching in Higher Education","page":"285-297","volume":"18","issue":"3","source":"CrossRef","author":[{"family":"Yang","given":"Min"},{"family":"Carless","given":"David"}],"issued":{"date-parts":[["2013",4]]}},"locator":"289"}],"schema":"https://github.com/citation-style-language/schema/raw/master/csl-citation.json"} </w:instrText>
      </w:r>
      <w:r w:rsidRPr="00B1477E">
        <w:rPr>
          <w:rFonts w:ascii="Times New Roman" w:hAnsi="Times New Roman"/>
          <w:szCs w:val="24"/>
        </w:rPr>
        <w:fldChar w:fldCharType="separate"/>
      </w:r>
      <w:r w:rsidRPr="00B1477E">
        <w:rPr>
          <w:rFonts w:ascii="Times New Roman" w:hAnsi="Times New Roman"/>
          <w:noProof/>
          <w:szCs w:val="24"/>
        </w:rPr>
        <w:t>(Yang and Carless 2013, 289)</w:t>
      </w:r>
      <w:r w:rsidRPr="00B1477E">
        <w:rPr>
          <w:rFonts w:ascii="Times New Roman" w:hAnsi="Times New Roman"/>
          <w:szCs w:val="24"/>
        </w:rPr>
        <w:fldChar w:fldCharType="end"/>
      </w:r>
      <w:r w:rsidRPr="00B1477E">
        <w:rPr>
          <w:rFonts w:ascii="Times New Roman" w:hAnsi="Times New Roman"/>
          <w:szCs w:val="24"/>
        </w:rPr>
        <w:t xml:space="preserve">. Students reported feeling as though they had been ‘taught by the presenter’ but this was balanced by the opportunity to feed back into the presenter’s research process. </w:t>
      </w:r>
    </w:p>
    <w:p w:rsidR="005E0CD9" w:rsidRPr="003E0F69" w:rsidRDefault="00B02789" w:rsidP="003E0F69">
      <w:pPr>
        <w:spacing w:line="480" w:lineRule="auto"/>
        <w:ind w:firstLine="284"/>
        <w:rPr>
          <w:rFonts w:ascii="Times New Roman" w:hAnsi="Times New Roman"/>
          <w:i/>
          <w:szCs w:val="24"/>
        </w:rPr>
      </w:pPr>
      <w:r w:rsidRPr="00B1477E">
        <w:rPr>
          <w:rFonts w:ascii="Times New Roman" w:hAnsi="Times New Roman"/>
          <w:szCs w:val="24"/>
        </w:rPr>
        <w:t>There were some negative aspects reported in this domain, however. Some students reported feeling overwhelmed or potentially disadvantaged</w:t>
      </w:r>
      <w:r w:rsidR="003E0F69">
        <w:rPr>
          <w:rFonts w:ascii="Times New Roman" w:hAnsi="Times New Roman"/>
          <w:szCs w:val="24"/>
        </w:rPr>
        <w:t xml:space="preserve"> in presenting</w:t>
      </w:r>
      <w:r w:rsidRPr="00B1477E">
        <w:rPr>
          <w:rFonts w:ascii="Times New Roman" w:hAnsi="Times New Roman"/>
          <w:szCs w:val="24"/>
        </w:rPr>
        <w:t xml:space="preserve">, </w:t>
      </w:r>
      <w:r w:rsidRPr="003E0F69">
        <w:rPr>
          <w:rFonts w:ascii="Times New Roman" w:hAnsi="Times New Roman"/>
          <w:szCs w:val="24"/>
        </w:rPr>
        <w:t xml:space="preserve">including </w:t>
      </w:r>
      <w:r w:rsidR="003E0F69">
        <w:rPr>
          <w:rFonts w:ascii="Times New Roman" w:hAnsi="Times New Roman"/>
          <w:szCs w:val="24"/>
        </w:rPr>
        <w:t>‘</w:t>
      </w:r>
      <w:r w:rsidRPr="003E0F69">
        <w:rPr>
          <w:rFonts w:ascii="Times New Roman" w:hAnsi="Times New Roman"/>
          <w:szCs w:val="24"/>
        </w:rPr>
        <w:t>smart people</w:t>
      </w:r>
      <w:r w:rsidR="003E0F69">
        <w:rPr>
          <w:rFonts w:ascii="Times New Roman" w:hAnsi="Times New Roman"/>
          <w:szCs w:val="24"/>
        </w:rPr>
        <w:t xml:space="preserve"> [who]</w:t>
      </w:r>
      <w:r w:rsidRPr="003E0F69">
        <w:rPr>
          <w:rFonts w:ascii="Times New Roman" w:hAnsi="Times New Roman"/>
          <w:szCs w:val="24"/>
        </w:rPr>
        <w:t xml:space="preserve"> are hampered by articulation and self-confidence</w:t>
      </w:r>
      <w:r w:rsidR="003E0F69">
        <w:rPr>
          <w:rFonts w:ascii="Times New Roman" w:hAnsi="Times New Roman"/>
          <w:szCs w:val="24"/>
        </w:rPr>
        <w:t>’, and feeling</w:t>
      </w:r>
      <w:r w:rsidR="003E0F69">
        <w:rPr>
          <w:rFonts w:ascii="Times New Roman" w:hAnsi="Times New Roman"/>
          <w:i/>
          <w:szCs w:val="24"/>
        </w:rPr>
        <w:t xml:space="preserve"> ‘</w:t>
      </w:r>
      <w:r w:rsidRPr="003E0F69">
        <w:rPr>
          <w:rFonts w:ascii="Times New Roman" w:hAnsi="Times New Roman"/>
          <w:szCs w:val="24"/>
        </w:rPr>
        <w:t>in over my head because I didn’t know what I was supposed to be commenting on</w:t>
      </w:r>
      <w:r w:rsidR="003E0F69">
        <w:rPr>
          <w:rFonts w:ascii="Times New Roman" w:hAnsi="Times New Roman"/>
          <w:szCs w:val="24"/>
        </w:rPr>
        <w:t xml:space="preserve">’ with an English topic. </w:t>
      </w:r>
      <w:r w:rsidR="003E0F69" w:rsidRPr="003E0F69">
        <w:rPr>
          <w:rFonts w:ascii="Times New Roman" w:hAnsi="Times New Roman"/>
          <w:szCs w:val="24"/>
        </w:rPr>
        <w:t>Another ‘</w:t>
      </w:r>
      <w:r w:rsidRPr="003E0F69">
        <w:rPr>
          <w:rFonts w:ascii="Times New Roman" w:hAnsi="Times New Roman"/>
          <w:szCs w:val="24"/>
          <w:lang w:val="en-AU"/>
        </w:rPr>
        <w:t>felt confused about listening/writing/speaking; felt like I wasn’t as useful as I could have been</w:t>
      </w:r>
      <w:r w:rsidR="003E0F69" w:rsidRPr="003E0F69">
        <w:rPr>
          <w:rFonts w:ascii="Times New Roman" w:hAnsi="Times New Roman"/>
          <w:szCs w:val="24"/>
          <w:lang w:val="en-AU"/>
        </w:rPr>
        <w:t xml:space="preserve">,’ and </w:t>
      </w:r>
      <w:r w:rsidR="003E0F69" w:rsidRPr="003E0F69">
        <w:rPr>
          <w:rFonts w:ascii="Times New Roman" w:hAnsi="Times New Roman"/>
          <w:szCs w:val="24"/>
        </w:rPr>
        <w:lastRenderedPageBreak/>
        <w:t>‘</w:t>
      </w:r>
      <w:r w:rsidRPr="003E0F69">
        <w:rPr>
          <w:rFonts w:ascii="Times New Roman" w:hAnsi="Times New Roman"/>
          <w:szCs w:val="24"/>
        </w:rPr>
        <w:t>more stressed and confused than I was before</w:t>
      </w:r>
      <w:r w:rsidR="003E0F69" w:rsidRPr="003E0F69">
        <w:rPr>
          <w:rFonts w:ascii="Times New Roman" w:hAnsi="Times New Roman"/>
          <w:szCs w:val="24"/>
        </w:rPr>
        <w:t xml:space="preserve">’. </w:t>
      </w:r>
      <w:r w:rsidR="005263E0" w:rsidRPr="003E0F69">
        <w:rPr>
          <w:rFonts w:ascii="Times New Roman" w:hAnsi="Times New Roman"/>
          <w:szCs w:val="24"/>
        </w:rPr>
        <w:t>As</w:t>
      </w:r>
      <w:r w:rsidR="005E0CD9" w:rsidRPr="00B1477E">
        <w:rPr>
          <w:rFonts w:ascii="Times New Roman" w:hAnsi="Times New Roman"/>
          <w:szCs w:val="24"/>
        </w:rPr>
        <w:t xml:space="preserve"> a one-off learning experience</w:t>
      </w:r>
      <w:r w:rsidR="005263E0" w:rsidRPr="00B1477E">
        <w:rPr>
          <w:rFonts w:ascii="Times New Roman" w:hAnsi="Times New Roman"/>
          <w:szCs w:val="24"/>
        </w:rPr>
        <w:t>,</w:t>
      </w:r>
      <w:r w:rsidR="005E0CD9" w:rsidRPr="00B1477E">
        <w:rPr>
          <w:rFonts w:ascii="Times New Roman" w:hAnsi="Times New Roman"/>
          <w:szCs w:val="24"/>
        </w:rPr>
        <w:t xml:space="preserve"> </w:t>
      </w:r>
      <w:r w:rsidR="005263E0" w:rsidRPr="00B1477E">
        <w:rPr>
          <w:rFonts w:ascii="Times New Roman" w:hAnsi="Times New Roman"/>
          <w:szCs w:val="24"/>
        </w:rPr>
        <w:t>there was little</w:t>
      </w:r>
      <w:r w:rsidR="005E0CD9" w:rsidRPr="00B1477E">
        <w:rPr>
          <w:rFonts w:ascii="Times New Roman" w:hAnsi="Times New Roman"/>
          <w:szCs w:val="24"/>
        </w:rPr>
        <w:t xml:space="preserve"> </w:t>
      </w:r>
      <w:r w:rsidR="005263E0" w:rsidRPr="00B1477E">
        <w:rPr>
          <w:rFonts w:ascii="Times New Roman" w:hAnsi="Times New Roman"/>
          <w:szCs w:val="24"/>
        </w:rPr>
        <w:t xml:space="preserve">opportunity for </w:t>
      </w:r>
      <w:r w:rsidR="005E0CD9" w:rsidRPr="00B1477E">
        <w:rPr>
          <w:rFonts w:ascii="Times New Roman" w:hAnsi="Times New Roman"/>
          <w:szCs w:val="24"/>
        </w:rPr>
        <w:t xml:space="preserve">appropriate follow-up and </w:t>
      </w:r>
      <w:r w:rsidR="005263E0" w:rsidRPr="00B1477E">
        <w:rPr>
          <w:rFonts w:ascii="Times New Roman" w:hAnsi="Times New Roman"/>
          <w:szCs w:val="24"/>
        </w:rPr>
        <w:t>no</w:t>
      </w:r>
      <w:r w:rsidR="005E0CD9" w:rsidRPr="00B1477E">
        <w:rPr>
          <w:rFonts w:ascii="Times New Roman" w:hAnsi="Times New Roman"/>
          <w:szCs w:val="24"/>
        </w:rPr>
        <w:t xml:space="preserve"> chance to further practice the skills to address these issues.</w:t>
      </w:r>
    </w:p>
    <w:p w:rsidR="005E0CD9" w:rsidRPr="00B1477E" w:rsidRDefault="005E0CD9" w:rsidP="00B1477E">
      <w:pPr>
        <w:widowControl w:val="0"/>
        <w:autoSpaceDE w:val="0"/>
        <w:autoSpaceDN w:val="0"/>
        <w:adjustRightInd w:val="0"/>
        <w:spacing w:line="480" w:lineRule="auto"/>
        <w:ind w:firstLine="284"/>
        <w:rPr>
          <w:rFonts w:ascii="Times New Roman" w:hAnsi="Times New Roman"/>
          <w:b/>
          <w:bCs/>
          <w:szCs w:val="24"/>
          <w:lang w:val="en-AU"/>
        </w:rPr>
      </w:pPr>
    </w:p>
    <w:p w:rsidR="00B02789" w:rsidRPr="00B1477E" w:rsidRDefault="00B02789" w:rsidP="00B1477E">
      <w:pPr>
        <w:widowControl w:val="0"/>
        <w:autoSpaceDE w:val="0"/>
        <w:autoSpaceDN w:val="0"/>
        <w:adjustRightInd w:val="0"/>
        <w:spacing w:line="480" w:lineRule="auto"/>
        <w:ind w:firstLine="284"/>
        <w:rPr>
          <w:rFonts w:ascii="Times New Roman" w:hAnsi="Times New Roman"/>
          <w:bCs/>
          <w:i/>
          <w:szCs w:val="24"/>
          <w:lang w:val="en-AU"/>
        </w:rPr>
      </w:pPr>
      <w:r w:rsidRPr="00B1477E">
        <w:rPr>
          <w:rFonts w:ascii="Times New Roman" w:hAnsi="Times New Roman"/>
          <w:bCs/>
          <w:i/>
          <w:szCs w:val="24"/>
          <w:lang w:val="en-AU"/>
        </w:rPr>
        <w:t>The Structural Dimension</w:t>
      </w:r>
    </w:p>
    <w:p w:rsidR="00B02789" w:rsidRPr="003E0F69" w:rsidRDefault="005263E0" w:rsidP="003E0F69">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 xml:space="preserve">Through participation in organising and managing feedback, a role usually reserved for teachers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{"citationID":"DRQNNm2o","properties":{"formattedCitation":"(2013, 290)","plainCitation":"(2013, 290)"},"citationItems":[{"id":398,"uris":["http://zotero.org/users/1955631/items/FBVDGPSE"],"uri":["http://zotero.org/users/1955631/items/FBVDGPSE"],"itemData":{"id":398,"type":"article-journal","title":"The feedback triangle and the enhancement of dialogic feedback processes","container-title":"Teaching in Higher Education","page":"285-297","volume":"18","issue":"3","source":"CrossRef","author":[{"family":"Yang","given":"Min"},{"family":"Carless","given":"David"}],"issued":{"date-parts":[["2013",4]]}},"locator":"290","suppress-author":true}],"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bCs/>
          <w:noProof/>
          <w:szCs w:val="24"/>
          <w:lang w:val="en-AU"/>
        </w:rPr>
        <w:t>(</w:t>
      </w:r>
      <w:r w:rsidRPr="00B1477E">
        <w:rPr>
          <w:rFonts w:ascii="Times New Roman" w:hAnsi="Times New Roman"/>
          <w:bCs/>
          <w:szCs w:val="24"/>
          <w:lang w:val="en-AU"/>
        </w:rPr>
        <w:t xml:space="preserve">Yang and Carless </w:t>
      </w:r>
      <w:r w:rsidR="00B02789" w:rsidRPr="00B1477E">
        <w:rPr>
          <w:rFonts w:ascii="Times New Roman" w:hAnsi="Times New Roman"/>
          <w:bCs/>
          <w:noProof/>
          <w:szCs w:val="24"/>
          <w:lang w:val="en-AU"/>
        </w:rPr>
        <w:t>2013, 290)</w:t>
      </w:r>
      <w:r w:rsidR="00B02789" w:rsidRPr="00B1477E">
        <w:rPr>
          <w:rFonts w:ascii="Times New Roman" w:hAnsi="Times New Roman"/>
          <w:bCs/>
          <w:szCs w:val="24"/>
          <w:lang w:val="en-AU"/>
        </w:rPr>
        <w:fldChar w:fldCharType="end"/>
      </w:r>
      <w:r w:rsidRPr="00B1477E">
        <w:rPr>
          <w:rFonts w:ascii="Times New Roman" w:hAnsi="Times New Roman"/>
          <w:bCs/>
          <w:szCs w:val="24"/>
          <w:lang w:val="en-AU"/>
        </w:rPr>
        <w:t>,</w:t>
      </w:r>
      <w:r w:rsidR="00B02789" w:rsidRPr="00B1477E">
        <w:rPr>
          <w:rFonts w:ascii="Times New Roman" w:hAnsi="Times New Roman"/>
          <w:bCs/>
          <w:szCs w:val="24"/>
          <w:lang w:val="en-AU"/>
        </w:rPr>
        <w:t xml:space="preserve"> students recognised the efficacy of formative feedback, particularly in relation to the scope of their essay and revisions to their que</w:t>
      </w:r>
      <w:r w:rsidR="003E0F69">
        <w:rPr>
          <w:rFonts w:ascii="Times New Roman" w:hAnsi="Times New Roman"/>
          <w:bCs/>
          <w:szCs w:val="24"/>
          <w:lang w:val="en-AU"/>
        </w:rPr>
        <w:t>stion. Reflecting</w:t>
      </w:r>
      <w:r w:rsidR="00B02789" w:rsidRPr="00B1477E">
        <w:rPr>
          <w:rFonts w:ascii="Times New Roman" w:hAnsi="Times New Roman"/>
          <w:bCs/>
          <w:szCs w:val="24"/>
          <w:lang w:val="en-AU"/>
        </w:rPr>
        <w:t xml:space="preserve"> on the timing of the task after</w:t>
      </w:r>
      <w:r w:rsidR="003E0F69">
        <w:rPr>
          <w:rFonts w:ascii="Times New Roman" w:hAnsi="Times New Roman"/>
          <w:bCs/>
          <w:szCs w:val="24"/>
          <w:lang w:val="en-AU"/>
        </w:rPr>
        <w:t xml:space="preserve"> the panels had been completed, one wrote, ‘</w:t>
      </w:r>
      <w:r w:rsidR="00B02789" w:rsidRPr="003E0F69">
        <w:rPr>
          <w:rFonts w:ascii="Times New Roman" w:hAnsi="Times New Roman"/>
          <w:szCs w:val="24"/>
        </w:rPr>
        <w:t>I felt really scared about what would have happened if I hadn’t been through this process</w:t>
      </w:r>
      <w:r w:rsidR="003E0F69">
        <w:rPr>
          <w:rFonts w:ascii="Times New Roman" w:hAnsi="Times New Roman"/>
          <w:szCs w:val="24"/>
        </w:rPr>
        <w:t>,’ another adding, ‘</w:t>
      </w:r>
      <w:r w:rsidR="00B02789" w:rsidRPr="003E0F69">
        <w:rPr>
          <w:rFonts w:ascii="Times New Roman" w:hAnsi="Times New Roman"/>
          <w:szCs w:val="24"/>
        </w:rPr>
        <w:t>We might have written a good essay answering the wrong question</w:t>
      </w:r>
      <w:r w:rsidR="003E0F69">
        <w:rPr>
          <w:rFonts w:ascii="Times New Roman" w:hAnsi="Times New Roman"/>
          <w:szCs w:val="24"/>
        </w:rPr>
        <w:t>’</w:t>
      </w:r>
      <w:r w:rsidR="00B02789" w:rsidRPr="003E0F69">
        <w:rPr>
          <w:rFonts w:ascii="Times New Roman" w:hAnsi="Times New Roman"/>
          <w:szCs w:val="24"/>
        </w:rPr>
        <w:t>.</w:t>
      </w:r>
      <w:r w:rsidR="003E0F69">
        <w:rPr>
          <w:rFonts w:ascii="Times New Roman" w:hAnsi="Times New Roman"/>
          <w:bCs/>
          <w:szCs w:val="24"/>
          <w:lang w:val="en-AU"/>
        </w:rPr>
        <w:t xml:space="preserve"> </w:t>
      </w:r>
      <w:r w:rsidR="00B02789" w:rsidRPr="00B1477E">
        <w:rPr>
          <w:rFonts w:ascii="Times New Roman" w:hAnsi="Times New Roman"/>
          <w:szCs w:val="24"/>
        </w:rPr>
        <w:t>Ano</w:t>
      </w:r>
      <w:r w:rsidR="003E0F69">
        <w:rPr>
          <w:rFonts w:ascii="Times New Roman" w:hAnsi="Times New Roman"/>
          <w:szCs w:val="24"/>
        </w:rPr>
        <w:t>ther student perceptively noted, ‘</w:t>
      </w:r>
      <w:r w:rsidR="00B02789" w:rsidRPr="003E0F69">
        <w:rPr>
          <w:rFonts w:ascii="Times New Roman" w:hAnsi="Times New Roman"/>
          <w:szCs w:val="24"/>
        </w:rPr>
        <w:t>We couldn’t have really been marked on the validity of the question if we hadn’t been through this process.</w:t>
      </w:r>
      <w:r w:rsidR="003E0F69">
        <w:rPr>
          <w:rFonts w:ascii="Times New Roman" w:hAnsi="Times New Roman"/>
          <w:szCs w:val="24"/>
        </w:rPr>
        <w:t>’</w:t>
      </w:r>
    </w:p>
    <w:p w:rsidR="00B02789" w:rsidRPr="00B1477E" w:rsidRDefault="00CF3682"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While</w:t>
      </w:r>
      <w:r w:rsidR="00B02789" w:rsidRPr="00B1477E">
        <w:rPr>
          <w:rFonts w:ascii="Times New Roman" w:hAnsi="Times New Roman"/>
          <w:bCs/>
          <w:szCs w:val="24"/>
          <w:lang w:val="en-AU"/>
        </w:rPr>
        <w:t xml:space="preserve"> students </w:t>
      </w:r>
      <w:r w:rsidRPr="00B1477E">
        <w:rPr>
          <w:rFonts w:ascii="Times New Roman" w:hAnsi="Times New Roman"/>
          <w:bCs/>
          <w:szCs w:val="24"/>
          <w:lang w:val="en-AU"/>
        </w:rPr>
        <w:t xml:space="preserve">always negotiate with lecturers when </w:t>
      </w:r>
      <w:r w:rsidR="00B02789" w:rsidRPr="00B1477E">
        <w:rPr>
          <w:rFonts w:ascii="Times New Roman" w:hAnsi="Times New Roman"/>
          <w:bCs/>
          <w:szCs w:val="24"/>
          <w:lang w:val="en-AU"/>
        </w:rPr>
        <w:t xml:space="preserve">asked to generate their own </w:t>
      </w:r>
      <w:r w:rsidR="008E756C" w:rsidRPr="00B1477E">
        <w:rPr>
          <w:rFonts w:ascii="Times New Roman" w:hAnsi="Times New Roman"/>
          <w:bCs/>
          <w:szCs w:val="24"/>
          <w:lang w:val="en-AU"/>
        </w:rPr>
        <w:t>research</w:t>
      </w:r>
      <w:r w:rsidRPr="00B1477E">
        <w:rPr>
          <w:rFonts w:ascii="Times New Roman" w:hAnsi="Times New Roman"/>
          <w:bCs/>
          <w:szCs w:val="24"/>
          <w:lang w:val="en-AU"/>
        </w:rPr>
        <w:t xml:space="preserve"> question</w:t>
      </w:r>
      <w:r w:rsidR="00B02789" w:rsidRPr="00B1477E">
        <w:rPr>
          <w:rFonts w:ascii="Times New Roman" w:hAnsi="Times New Roman"/>
          <w:bCs/>
          <w:szCs w:val="24"/>
          <w:lang w:val="en-AU"/>
        </w:rPr>
        <w:t xml:space="preserve">, receiving peer feedback before receiving </w:t>
      </w:r>
      <w:r w:rsidR="003E0F69">
        <w:rPr>
          <w:rFonts w:ascii="Times New Roman" w:hAnsi="Times New Roman"/>
          <w:bCs/>
          <w:szCs w:val="24"/>
          <w:lang w:val="en-AU"/>
        </w:rPr>
        <w:t xml:space="preserve">teacher </w:t>
      </w:r>
      <w:r w:rsidRPr="00B1477E">
        <w:rPr>
          <w:rFonts w:ascii="Times New Roman" w:hAnsi="Times New Roman"/>
          <w:bCs/>
          <w:szCs w:val="24"/>
          <w:lang w:val="en-AU"/>
        </w:rPr>
        <w:t xml:space="preserve">feedback </w:t>
      </w:r>
      <w:r w:rsidR="00B02789" w:rsidRPr="00B1477E">
        <w:rPr>
          <w:rFonts w:ascii="Times New Roman" w:hAnsi="Times New Roman"/>
          <w:bCs/>
          <w:szCs w:val="24"/>
          <w:lang w:val="en-AU"/>
        </w:rPr>
        <w:t xml:space="preserve">reinforces that students do have the ability to make complex judgements about their peers’ work, predicting problematic areas and deriving concrete critiques from abstract ideas. In this way students are ‘constructed as much more active players in the assessment process than is implied by summative or formative assessment’ </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ZOTERO_ITEM CSL_CITATION {"citationID":"8cAufSG2","properties":{"formattedCitation":"(Boud and Falchikov 2006, 402)","plainCitation":"(Boud and Falchikov 2006, 402)"},"citationItems":[{"id":717,"uris":["http://zotero.org/users/1955631/items/S6FBS6PJ"],"uri":["http://zotero.org/users/1955631/items/S6FBS6PJ"],"itemData":{"id":717,"type":"article-journal","title":"Aligning assessment with long</w:instrText>
      </w:r>
      <w:r w:rsidR="00B02789" w:rsidRPr="00B1477E">
        <w:rPr>
          <w:rFonts w:ascii="Times New Roman" w:eastAsia="Calibri" w:hAnsi="Times New Roman"/>
          <w:bCs/>
          <w:szCs w:val="24"/>
          <w:lang w:val="en-AU"/>
        </w:rPr>
        <w:instrText>‐</w:instrText>
      </w:r>
      <w:r w:rsidR="00B02789" w:rsidRPr="00B1477E">
        <w:rPr>
          <w:rFonts w:ascii="Times New Roman" w:hAnsi="Times New Roman"/>
          <w:bCs/>
          <w:szCs w:val="24"/>
          <w:lang w:val="en-AU"/>
        </w:rPr>
        <w:instrText xml:space="preserve">term learning","container-title":"Assessment &amp; Evaluation in Higher Education","page":"399-413","volume":"31","issue":"4","source":"CrossRef","DOI":"10.1080/02602930600679050","ISSN":"0260-2938, 1469-297X","shortTitle":"Aligning","language":"en","author":[{"family":"Boud","given":"David"},{"family":"Falchikov","given":"Nancy"}],"issued":{"date-parts":[["2006",8]]}},"locator":"402"}],"schema":"https://github.com/citation-style-language/schema/raw/master/csl-citation.json"} </w:instrText>
      </w:r>
      <w:r w:rsidR="00B02789" w:rsidRPr="00B1477E">
        <w:rPr>
          <w:rFonts w:ascii="Times New Roman" w:hAnsi="Times New Roman"/>
          <w:bCs/>
          <w:szCs w:val="24"/>
          <w:lang w:val="en-AU"/>
        </w:rPr>
        <w:fldChar w:fldCharType="separate"/>
      </w:r>
      <w:r w:rsidR="00B02789" w:rsidRPr="00B1477E">
        <w:rPr>
          <w:rFonts w:ascii="Times New Roman" w:hAnsi="Times New Roman"/>
          <w:szCs w:val="24"/>
        </w:rPr>
        <w:t>(Boud and Falchikov 2006, 402)</w:t>
      </w:r>
      <w:r w:rsidR="00B02789" w:rsidRPr="00B1477E">
        <w:rPr>
          <w:rFonts w:ascii="Times New Roman" w:hAnsi="Times New Roman"/>
          <w:bCs/>
          <w:szCs w:val="24"/>
          <w:lang w:val="en-AU"/>
        </w:rPr>
        <w:fldChar w:fldCharType="end"/>
      </w:r>
      <w:r w:rsidR="00B02789" w:rsidRPr="00B1477E">
        <w:rPr>
          <w:rFonts w:ascii="Times New Roman" w:hAnsi="Times New Roman"/>
          <w:bCs/>
          <w:szCs w:val="24"/>
          <w:lang w:val="en-AU"/>
        </w:rPr>
        <w:t xml:space="preserve">. </w:t>
      </w:r>
    </w:p>
    <w:p w:rsidR="00B02789" w:rsidRPr="000D1951" w:rsidRDefault="00B02789" w:rsidP="000D1951">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Students also commented on the amount</w:t>
      </w:r>
      <w:r w:rsidR="003E0F69">
        <w:rPr>
          <w:rFonts w:ascii="Times New Roman" w:hAnsi="Times New Roman"/>
          <w:bCs/>
          <w:szCs w:val="24"/>
          <w:lang w:val="en-AU"/>
        </w:rPr>
        <w:t xml:space="preserve"> and usefulness of the feedback, saying it was</w:t>
      </w:r>
      <w:r w:rsidRPr="003E0F69">
        <w:rPr>
          <w:rFonts w:ascii="Times New Roman" w:hAnsi="Times New Roman"/>
          <w:szCs w:val="24"/>
        </w:rPr>
        <w:t xml:space="preserve"> </w:t>
      </w:r>
      <w:r w:rsidR="003E0F69">
        <w:rPr>
          <w:rFonts w:ascii="Times New Roman" w:hAnsi="Times New Roman"/>
          <w:szCs w:val="24"/>
        </w:rPr>
        <w:t>‘</w:t>
      </w:r>
      <w:r w:rsidRPr="003E0F69">
        <w:rPr>
          <w:rFonts w:ascii="Times New Roman" w:hAnsi="Times New Roman"/>
          <w:szCs w:val="24"/>
        </w:rPr>
        <w:t>unusually great to have the feedback of the entire class and the two lecturers</w:t>
      </w:r>
      <w:r w:rsidR="003E0F69">
        <w:rPr>
          <w:rFonts w:ascii="Times New Roman" w:hAnsi="Times New Roman"/>
          <w:szCs w:val="24"/>
        </w:rPr>
        <w:t>’</w:t>
      </w:r>
      <w:r w:rsidRPr="003E0F69">
        <w:rPr>
          <w:rFonts w:ascii="Times New Roman" w:hAnsi="Times New Roman"/>
          <w:szCs w:val="24"/>
        </w:rPr>
        <w:t>.</w:t>
      </w:r>
      <w:r w:rsidR="003E0F69">
        <w:rPr>
          <w:rFonts w:ascii="Times New Roman" w:hAnsi="Times New Roman"/>
          <w:szCs w:val="24"/>
        </w:rPr>
        <w:t xml:space="preserve"> Participating in the panel also ‘helped</w:t>
      </w:r>
      <w:r w:rsidRPr="003E0F69">
        <w:rPr>
          <w:rFonts w:ascii="Times New Roman" w:hAnsi="Times New Roman"/>
          <w:szCs w:val="24"/>
        </w:rPr>
        <w:t xml:space="preserve"> with self-criticism</w:t>
      </w:r>
      <w:r w:rsidR="003E0F69">
        <w:rPr>
          <w:rFonts w:ascii="Times New Roman" w:hAnsi="Times New Roman"/>
          <w:szCs w:val="24"/>
        </w:rPr>
        <w:t>’</w:t>
      </w:r>
      <w:r w:rsidRPr="003E0F69">
        <w:rPr>
          <w:rFonts w:ascii="Times New Roman" w:hAnsi="Times New Roman"/>
          <w:szCs w:val="24"/>
        </w:rPr>
        <w:t xml:space="preserve">; </w:t>
      </w:r>
      <w:r w:rsidR="003E0F69">
        <w:rPr>
          <w:rFonts w:ascii="Times New Roman" w:hAnsi="Times New Roman"/>
          <w:szCs w:val="24"/>
        </w:rPr>
        <w:t>the listeners could ‘</w:t>
      </w:r>
      <w:r w:rsidRPr="003E0F69">
        <w:rPr>
          <w:rFonts w:ascii="Times New Roman" w:hAnsi="Times New Roman"/>
          <w:szCs w:val="24"/>
        </w:rPr>
        <w:t>reflect on their own essay</w:t>
      </w:r>
      <w:r w:rsidR="003E0F69">
        <w:rPr>
          <w:rFonts w:ascii="Times New Roman" w:hAnsi="Times New Roman"/>
          <w:szCs w:val="24"/>
        </w:rPr>
        <w:t>’</w:t>
      </w:r>
      <w:r w:rsidRPr="003E0F69">
        <w:rPr>
          <w:rFonts w:ascii="Times New Roman" w:hAnsi="Times New Roman"/>
          <w:szCs w:val="24"/>
        </w:rPr>
        <w:t>.</w:t>
      </w:r>
      <w:r w:rsidR="003E0F69">
        <w:rPr>
          <w:rFonts w:ascii="Times New Roman" w:hAnsi="Times New Roman"/>
          <w:szCs w:val="24"/>
        </w:rPr>
        <w:t xml:space="preserve"> Writing comments about other presentations led one into</w:t>
      </w:r>
      <w:r w:rsidR="003E0F69">
        <w:rPr>
          <w:rFonts w:ascii="Times New Roman" w:hAnsi="Times New Roman"/>
          <w:bCs/>
          <w:szCs w:val="24"/>
          <w:lang w:val="en-AU"/>
        </w:rPr>
        <w:t xml:space="preserve"> </w:t>
      </w:r>
      <w:r w:rsidR="003E0F69">
        <w:rPr>
          <w:rFonts w:ascii="Times New Roman" w:hAnsi="Times New Roman"/>
          <w:bCs/>
          <w:szCs w:val="24"/>
          <w:lang w:val="en-AU"/>
        </w:rPr>
        <w:lastRenderedPageBreak/>
        <w:t>‘</w:t>
      </w:r>
      <w:r w:rsidRPr="003E0F69">
        <w:rPr>
          <w:rFonts w:ascii="Times New Roman" w:hAnsi="Times New Roman"/>
          <w:szCs w:val="24"/>
        </w:rPr>
        <w:t>comparing the feedback I was writing down to also thinking retrospectively about my presentation, and the kind of ideas that I stumble into when I’m doing my presentation</w:t>
      </w:r>
      <w:r w:rsidR="000D1951">
        <w:rPr>
          <w:rFonts w:ascii="Times New Roman" w:hAnsi="Times New Roman"/>
          <w:szCs w:val="24"/>
        </w:rPr>
        <w:t>’</w:t>
      </w:r>
      <w:r w:rsidRPr="003E0F69">
        <w:rPr>
          <w:rFonts w:ascii="Times New Roman" w:hAnsi="Times New Roman"/>
          <w:szCs w:val="24"/>
        </w:rPr>
        <w:t>.</w:t>
      </w:r>
      <w:r w:rsidR="000D1951">
        <w:rPr>
          <w:rFonts w:ascii="Times New Roman" w:hAnsi="Times New Roman"/>
          <w:szCs w:val="24"/>
        </w:rPr>
        <w:t xml:space="preserve"> The </w:t>
      </w:r>
      <w:proofErr w:type="spellStart"/>
      <w:r w:rsidR="000D1951">
        <w:rPr>
          <w:rFonts w:ascii="Times New Roman" w:hAnsi="Times New Roman"/>
          <w:szCs w:val="24"/>
        </w:rPr>
        <w:t>favourite</w:t>
      </w:r>
      <w:proofErr w:type="spellEnd"/>
      <w:r w:rsidR="000D1951">
        <w:rPr>
          <w:rFonts w:ascii="Times New Roman" w:hAnsi="Times New Roman"/>
          <w:szCs w:val="24"/>
        </w:rPr>
        <w:t xml:space="preserve"> part for one student was actually </w:t>
      </w:r>
      <w:r w:rsidR="000D1951">
        <w:rPr>
          <w:rFonts w:ascii="Times New Roman" w:hAnsi="Times New Roman"/>
          <w:bCs/>
          <w:szCs w:val="24"/>
          <w:lang w:val="en-AU"/>
        </w:rPr>
        <w:t>‘</w:t>
      </w:r>
      <w:r w:rsidRPr="003E0F69">
        <w:rPr>
          <w:rFonts w:ascii="Times New Roman" w:hAnsi="Times New Roman"/>
          <w:szCs w:val="24"/>
        </w:rPr>
        <w:t>working outside my discipline; it’s good to mark stuff outside your discipline</w:t>
      </w:r>
      <w:r w:rsidR="000D1951">
        <w:rPr>
          <w:rFonts w:ascii="Times New Roman" w:hAnsi="Times New Roman"/>
          <w:szCs w:val="24"/>
        </w:rPr>
        <w:t>’.</w:t>
      </w:r>
      <w:r w:rsidR="000D1951">
        <w:rPr>
          <w:rFonts w:ascii="Times New Roman" w:hAnsi="Times New Roman"/>
          <w:bCs/>
          <w:szCs w:val="24"/>
          <w:lang w:val="en-AU"/>
        </w:rPr>
        <w:t xml:space="preserve"> </w:t>
      </w:r>
      <w:r w:rsidR="00CF3682" w:rsidRPr="00B1477E">
        <w:rPr>
          <w:rFonts w:ascii="Times New Roman" w:hAnsi="Times New Roman"/>
          <w:szCs w:val="24"/>
        </w:rPr>
        <w:t>This is</w:t>
      </w:r>
      <w:r w:rsidRPr="00B1477E">
        <w:rPr>
          <w:rFonts w:ascii="Times New Roman" w:hAnsi="Times New Roman"/>
          <w:szCs w:val="24"/>
        </w:rPr>
        <w:t xml:space="preserve"> consistent with other research projects which found that peer assessment promotes self-reflexivity, and that being an assessor often produces the most useful learning outcomes </w:t>
      </w:r>
      <w:r w:rsidRPr="00B1477E">
        <w:rPr>
          <w:rFonts w:ascii="Times New Roman" w:hAnsi="Times New Roman"/>
          <w:szCs w:val="24"/>
        </w:rPr>
        <w:fldChar w:fldCharType="begin"/>
      </w:r>
      <w:r w:rsidRPr="00B1477E">
        <w:rPr>
          <w:rFonts w:ascii="Times New Roman" w:hAnsi="Times New Roman"/>
          <w:szCs w:val="24"/>
        </w:rPr>
        <w:instrText xml:space="preserve"> ADDIN ZOTERO_ITEM CSL_CITATION {"citationID":"LL0hoIbH","properties":{"formattedCitation":"(see Snowball and Mostert 2013; Keith J. Topping 2010)","plainCitation":"(see Snowball and Mostert 2013; Keith J. Topping 2010)"},"citationItems":[{"id":921,"uris":["http://zotero.org/users/1955631/items/Z3PVNPXA"],"uri":["http://zotero.org/users/1955631/items/Z3PVNPXA"],"itemData":{"id":921,"type":"article-journal","title":"Dancing with the devil: formative peer assessment and academic performance","container-title":"Higher Education Research &amp; Development","page":"646-659","volume":"32","issue":"4","source":"Taylor and Francis+NEJM","abstract":"Peer assessment can be important in developing active and independent learners, as well as providing more and faster feedback in large classes, compared to marking done by tutors. In addition, the evaluative, critical stance required by students in order to assess their peers' work encourages the development of higher-order cognitive skills. Changing roles from being assessed to being an assessor can also improve students' ability to judge and improve on their own work. However, peer assessment does have potential problems and there is some debate as to the appropriate academic level at which to implement it, the kinds of feedback that are given and the ways in which students respond. In addition, there is little evidence that peer assessment has an impact on academic performance. This research reports the results of an online peer assessment exercise for a macroeconomics essay conducted in a large Economics 1 class at Rhodes University. Of the 800 students, about half participated in the peer assessment exercise. Data were collected from students via a formal course evaluation. In addition, a sample of 50 essays was evaluated in terms of the relationship between peer marks and final (tutor) marks received and the impact that peer assessment had on the quality of the final essay submitted. An Ordinary Least Squares regression was used to investigate the impact of peer assessment participation on marks. Results showed that peer marks tended to ‘bunch’ in the 60–68% range, indicating the reluctance of peers to give very high or low marks. In general, peers gave more useful feedback on technical aspects, such as presentation and referencing (which were also the categories in which students most often made improvements), than on content. Regression analysis showed that peer assessment participation was not a significant determinant of final essay mark, but that economics ability and English language proficiency were.","DOI":"10.1080/07294360.2012.705262","ISSN":"0729-4360","shortTitle":"Dancing with the devil","author":[{"family":"Snowball","given":"Jen D."},{"family":"Mostert","given":"Markus"}],"issued":{"date-parts":[["2013",8,1]]}},"prefix":"see"},{"id":164,"uris":["http://zotero.org/users/1955631/items/75NCWQ79"],"uri":["http://zotero.org/users/1955631/items/75NCWQ79"],"itemData":{"id":164,"type":"article-journal","title":"Methodological quandaries in studying process and outcomes in peer assessment","container-title":"Learning and Instruction","page":"339-343","volume":"20","issue":"4","source":"CrossRef","DOI":"10.1016/j.learninstruc.2009.08.003","ISSN":"09594752","shortTitle":"Methodological quandries","language":"en","author":[{"family":"Topping","given":"Keith J."}],"issued":{"date-parts":[["2010",8]]}}}],"schema":"https://github.com/citation-style-language/schema/raw/master/csl-citation.json"} </w:instrText>
      </w:r>
      <w:r w:rsidRPr="00B1477E">
        <w:rPr>
          <w:rFonts w:ascii="Times New Roman" w:hAnsi="Times New Roman"/>
          <w:szCs w:val="24"/>
        </w:rPr>
        <w:fldChar w:fldCharType="separate"/>
      </w:r>
      <w:r w:rsidRPr="00B1477E">
        <w:rPr>
          <w:rFonts w:ascii="Times New Roman" w:hAnsi="Times New Roman"/>
          <w:szCs w:val="24"/>
        </w:rPr>
        <w:t>(see Snowball and Mostert 2013; Keith J. Topping 2010)</w:t>
      </w:r>
      <w:r w:rsidRPr="00B1477E">
        <w:rPr>
          <w:rFonts w:ascii="Times New Roman" w:hAnsi="Times New Roman"/>
          <w:szCs w:val="24"/>
        </w:rPr>
        <w:fldChar w:fldCharType="end"/>
      </w:r>
      <w:r w:rsidRPr="00B1477E">
        <w:rPr>
          <w:rFonts w:ascii="Times New Roman" w:hAnsi="Times New Roman"/>
          <w:szCs w:val="24"/>
        </w:rPr>
        <w:t>.</w:t>
      </w:r>
    </w:p>
    <w:p w:rsidR="00B02789" w:rsidRPr="00B1477E" w:rsidRDefault="00B02789" w:rsidP="002B1143">
      <w:pPr>
        <w:spacing w:line="480" w:lineRule="auto"/>
        <w:ind w:firstLine="284"/>
        <w:rPr>
          <w:rFonts w:ascii="Times New Roman" w:hAnsi="Times New Roman"/>
          <w:szCs w:val="24"/>
        </w:rPr>
      </w:pPr>
      <w:r w:rsidRPr="00B1477E">
        <w:rPr>
          <w:rFonts w:ascii="Times New Roman" w:hAnsi="Times New Roman"/>
          <w:szCs w:val="24"/>
        </w:rPr>
        <w:t>In this domain, students also identified areas that could be improved in future implementa</w:t>
      </w:r>
      <w:r w:rsidR="000D1951">
        <w:rPr>
          <w:rFonts w:ascii="Times New Roman" w:hAnsi="Times New Roman"/>
          <w:szCs w:val="24"/>
        </w:rPr>
        <w:t>tions of the confirmation panel. One observed that having the proposal the day before would have avoided the difficulty of reading and listening at the same time, while another wanted more detail on the feedback sheet about the criteria, ‘</w:t>
      </w:r>
      <w:r w:rsidRPr="000D1951">
        <w:rPr>
          <w:rFonts w:ascii="Times New Roman" w:hAnsi="Times New Roman"/>
          <w:szCs w:val="24"/>
        </w:rPr>
        <w:t>for example what is the difference between a major change and a minor change?</w:t>
      </w:r>
      <w:r w:rsidR="000D1951">
        <w:rPr>
          <w:rFonts w:ascii="Times New Roman" w:hAnsi="Times New Roman"/>
          <w:szCs w:val="24"/>
        </w:rPr>
        <w:t xml:space="preserve">’ </w:t>
      </w:r>
      <w:r w:rsidRPr="00B1477E">
        <w:rPr>
          <w:rFonts w:ascii="Times New Roman" w:hAnsi="Times New Roman"/>
          <w:szCs w:val="24"/>
        </w:rPr>
        <w:t>A number of students commented on the need for more time for the panel members to</w:t>
      </w:r>
      <w:r w:rsidR="002B1143">
        <w:rPr>
          <w:rFonts w:ascii="Times New Roman" w:hAnsi="Times New Roman"/>
          <w:szCs w:val="24"/>
        </w:rPr>
        <w:t xml:space="preserve"> reflect before giving feedback, finding it ‘</w:t>
      </w:r>
      <w:r w:rsidRPr="002B1143">
        <w:rPr>
          <w:rFonts w:ascii="Times New Roman" w:hAnsi="Times New Roman"/>
          <w:szCs w:val="24"/>
        </w:rPr>
        <w:t>really hard to focus on two things at once, by looking at all the things I was supposed to do, but also listen to what they were saying</w:t>
      </w:r>
      <w:r w:rsidR="002B1143">
        <w:rPr>
          <w:rFonts w:ascii="Times New Roman" w:hAnsi="Times New Roman"/>
          <w:szCs w:val="24"/>
        </w:rPr>
        <w:t>’. ‘</w:t>
      </w:r>
      <w:r w:rsidRPr="002B1143">
        <w:rPr>
          <w:rFonts w:ascii="Times New Roman" w:hAnsi="Times New Roman"/>
          <w:szCs w:val="24"/>
        </w:rPr>
        <w:t>You need more thinking time between</w:t>
      </w:r>
      <w:r w:rsidR="002B1143">
        <w:rPr>
          <w:rFonts w:ascii="Times New Roman" w:hAnsi="Times New Roman"/>
          <w:szCs w:val="24"/>
        </w:rPr>
        <w:t xml:space="preserve">,’ another offered, unable to write everything they wanted to in time. </w:t>
      </w:r>
      <w:r w:rsidR="00CF3682" w:rsidRPr="00B1477E">
        <w:rPr>
          <w:rFonts w:ascii="Times New Roman" w:hAnsi="Times New Roman"/>
          <w:szCs w:val="24"/>
        </w:rPr>
        <w:t>What is encouraging is</w:t>
      </w:r>
      <w:r w:rsidRPr="00B1477E">
        <w:rPr>
          <w:rFonts w:ascii="Times New Roman" w:hAnsi="Times New Roman"/>
          <w:szCs w:val="24"/>
        </w:rPr>
        <w:t xml:space="preserve"> tha</w:t>
      </w:r>
      <w:r w:rsidR="00CF3682" w:rsidRPr="00B1477E">
        <w:rPr>
          <w:rFonts w:ascii="Times New Roman" w:hAnsi="Times New Roman"/>
          <w:szCs w:val="24"/>
        </w:rPr>
        <w:t>t it reveals that the students were</w:t>
      </w:r>
      <w:r w:rsidRPr="00B1477E">
        <w:rPr>
          <w:rFonts w:ascii="Times New Roman" w:hAnsi="Times New Roman"/>
          <w:szCs w:val="24"/>
        </w:rPr>
        <w:t xml:space="preserve"> stimulated to think </w:t>
      </w:r>
      <w:r w:rsidR="00CF3682" w:rsidRPr="00B1477E">
        <w:rPr>
          <w:rFonts w:ascii="Times New Roman" w:hAnsi="Times New Roman"/>
          <w:szCs w:val="24"/>
        </w:rPr>
        <w:t>not just about evaluating the assessment task, but also evaluating the assessment procedures, a tacit knowledge again usually reserved for teachers</w:t>
      </w:r>
      <w:r w:rsidRPr="00B1477E">
        <w:rPr>
          <w:rFonts w:ascii="Times New Roman" w:hAnsi="Times New Roman"/>
          <w:szCs w:val="24"/>
        </w:rPr>
        <w:t xml:space="preserve">. </w:t>
      </w:r>
    </w:p>
    <w:p w:rsidR="00B02789" w:rsidRPr="00B1477E" w:rsidRDefault="00B02789" w:rsidP="00B1477E">
      <w:pPr>
        <w:spacing w:line="480" w:lineRule="auto"/>
        <w:ind w:firstLine="284"/>
        <w:rPr>
          <w:rFonts w:ascii="Times New Roman" w:hAnsi="Times New Roman"/>
          <w:szCs w:val="24"/>
        </w:rPr>
      </w:pPr>
      <w:r w:rsidRPr="00B1477E">
        <w:rPr>
          <w:rFonts w:ascii="Times New Roman" w:hAnsi="Times New Roman"/>
          <w:szCs w:val="24"/>
        </w:rPr>
        <w:t xml:space="preserve">The difference in responses between the first and second groups also highlights a need for careful briefing of the students for the process. When conducting the task with the first group, the tutors were implementing the process for the first time themselves and planned carefully, giving the students a much clearer understanding of what was involved. Being familiar with it the second time around, the tutors failed to </w:t>
      </w:r>
      <w:r w:rsidRPr="00B1477E">
        <w:rPr>
          <w:rFonts w:ascii="Times New Roman" w:hAnsi="Times New Roman"/>
          <w:szCs w:val="24"/>
        </w:rPr>
        <w:lastRenderedPageBreak/>
        <w:t>offer the same level of preparation for the students, and it was reflected in a greater sense of uncertainty from them about their roles. It led to a question from a student about why the tutors used the confirmation panel approach rather than a personal interview with each student. The tutors were reminded of the need to contextualize the educational experience so that students understood its purpose and place in the learning outcomes of the unit and graduate outcomes of the course.</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i/>
          <w:szCs w:val="24"/>
          <w:lang w:val="en-AU"/>
        </w:rPr>
      </w:pPr>
    </w:p>
    <w:p w:rsidR="00B02789" w:rsidRPr="00B1477E" w:rsidRDefault="00B02789" w:rsidP="00B1477E">
      <w:pPr>
        <w:widowControl w:val="0"/>
        <w:autoSpaceDE w:val="0"/>
        <w:autoSpaceDN w:val="0"/>
        <w:adjustRightInd w:val="0"/>
        <w:spacing w:line="480" w:lineRule="auto"/>
        <w:ind w:firstLine="284"/>
        <w:rPr>
          <w:rFonts w:ascii="Times New Roman" w:hAnsi="Times New Roman"/>
          <w:b/>
          <w:bCs/>
          <w:i/>
          <w:szCs w:val="24"/>
          <w:lang w:val="en-AU"/>
        </w:rPr>
      </w:pPr>
      <w:r w:rsidRPr="00B1477E">
        <w:rPr>
          <w:rFonts w:ascii="Times New Roman" w:hAnsi="Times New Roman"/>
          <w:b/>
          <w:bCs/>
          <w:i/>
          <w:szCs w:val="24"/>
          <w:lang w:val="en-AU"/>
        </w:rPr>
        <w:t>Conclusions</w:t>
      </w:r>
    </w:p>
    <w:p w:rsidR="00B02789" w:rsidRPr="00B1477E" w:rsidRDefault="00A316B3"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T</w:t>
      </w:r>
      <w:r w:rsidR="00B02789" w:rsidRPr="00B1477E">
        <w:rPr>
          <w:rFonts w:ascii="Times New Roman" w:hAnsi="Times New Roman"/>
          <w:bCs/>
          <w:szCs w:val="24"/>
          <w:lang w:val="en-AU"/>
        </w:rPr>
        <w:t xml:space="preserve">he researchers concluded that confirmation panels for students are highly effective in facilitating immediacy, accountability, reflexivity and increasing metacognitive skills. Importantly, the transfer of tacit knowledge specific to our community of practice was another highly effective outcome of this assessment event. Students were given access to not just </w:t>
      </w:r>
      <w:r w:rsidRPr="00B1477E">
        <w:rPr>
          <w:rFonts w:ascii="Times New Roman" w:hAnsi="Times New Roman"/>
          <w:bCs/>
          <w:szCs w:val="24"/>
          <w:lang w:val="en-AU"/>
        </w:rPr>
        <w:t>a specialised</w:t>
      </w:r>
      <w:r w:rsidR="00B02789" w:rsidRPr="00B1477E">
        <w:rPr>
          <w:rFonts w:ascii="Times New Roman" w:hAnsi="Times New Roman"/>
          <w:bCs/>
          <w:szCs w:val="24"/>
          <w:lang w:val="en-AU"/>
        </w:rPr>
        <w:t xml:space="preserve"> induction process, but also to the range of vocabulary, revisionary and dialogic processes in which </w:t>
      </w:r>
      <w:r w:rsidR="00EE7C81" w:rsidRPr="00B1477E">
        <w:rPr>
          <w:rFonts w:ascii="Times New Roman" w:hAnsi="Times New Roman"/>
          <w:bCs/>
          <w:szCs w:val="24"/>
          <w:lang w:val="en-AU"/>
        </w:rPr>
        <w:t>scholars</w:t>
      </w:r>
      <w:r w:rsidR="00B02789" w:rsidRPr="00B1477E">
        <w:rPr>
          <w:rFonts w:ascii="Times New Roman" w:hAnsi="Times New Roman"/>
          <w:bCs/>
          <w:szCs w:val="24"/>
          <w:lang w:val="en-AU"/>
        </w:rPr>
        <w:t xml:space="preserve"> participate on a regular basis. Such a ‘meeting of the minds’ positions peers as valuable intellectual resources, advisors and supporters, while ‘sidelining’ the </w:t>
      </w:r>
      <w:r w:rsidR="00EE7C81" w:rsidRPr="00B1477E">
        <w:rPr>
          <w:rFonts w:ascii="Times New Roman" w:hAnsi="Times New Roman"/>
          <w:bCs/>
          <w:szCs w:val="24"/>
          <w:lang w:val="en-AU"/>
        </w:rPr>
        <w:t>teachers</w:t>
      </w:r>
      <w:r w:rsidR="00B02789" w:rsidRPr="00B1477E">
        <w:rPr>
          <w:rFonts w:ascii="Times New Roman" w:hAnsi="Times New Roman"/>
          <w:bCs/>
          <w:szCs w:val="24"/>
          <w:lang w:val="en-AU"/>
        </w:rPr>
        <w:t xml:space="preserve"> who have </w:t>
      </w:r>
      <w:r w:rsidRPr="00B1477E">
        <w:rPr>
          <w:rFonts w:ascii="Times New Roman" w:hAnsi="Times New Roman"/>
          <w:bCs/>
          <w:szCs w:val="24"/>
          <w:lang w:val="en-AU"/>
        </w:rPr>
        <w:t xml:space="preserve">relatively </w:t>
      </w:r>
      <w:r w:rsidR="00B02789" w:rsidRPr="00B1477E">
        <w:rPr>
          <w:rFonts w:ascii="Times New Roman" w:hAnsi="Times New Roman"/>
          <w:bCs/>
          <w:szCs w:val="24"/>
          <w:lang w:val="en-AU"/>
        </w:rPr>
        <w:t>minimal input in the confirmation process</w:t>
      </w:r>
      <w:r w:rsidRPr="00B1477E">
        <w:rPr>
          <w:rFonts w:ascii="Times New Roman" w:hAnsi="Times New Roman"/>
          <w:bCs/>
          <w:szCs w:val="24"/>
          <w:lang w:val="en-AU"/>
        </w:rPr>
        <w:t>. A</w:t>
      </w:r>
      <w:r w:rsidR="00B02789" w:rsidRPr="00B1477E">
        <w:rPr>
          <w:rFonts w:ascii="Times New Roman" w:hAnsi="Times New Roman"/>
          <w:bCs/>
          <w:szCs w:val="24"/>
          <w:lang w:val="en-AU"/>
        </w:rPr>
        <w:t>s one stud</w:t>
      </w:r>
      <w:r w:rsidR="002B1143">
        <w:rPr>
          <w:rFonts w:ascii="Times New Roman" w:hAnsi="Times New Roman"/>
          <w:bCs/>
          <w:szCs w:val="24"/>
          <w:lang w:val="en-AU"/>
        </w:rPr>
        <w:t>ent wrote,</w:t>
      </w:r>
      <w:r w:rsidR="00B02789" w:rsidRPr="00B1477E">
        <w:rPr>
          <w:rFonts w:ascii="Times New Roman" w:hAnsi="Times New Roman"/>
          <w:i/>
          <w:szCs w:val="24"/>
        </w:rPr>
        <w:t xml:space="preserve"> </w:t>
      </w:r>
      <w:r w:rsidR="00B02789" w:rsidRPr="00B1477E">
        <w:rPr>
          <w:rFonts w:ascii="Times New Roman" w:hAnsi="Times New Roman"/>
          <w:szCs w:val="24"/>
        </w:rPr>
        <w:t>‘[I]t was really interesting to see what everyone else was doing…we’ve all sat through the same lectures but gone in such different directions’</w:t>
      </w:r>
      <w:r w:rsidR="002B1143">
        <w:rPr>
          <w:rFonts w:ascii="Times New Roman" w:hAnsi="Times New Roman"/>
          <w:szCs w:val="24"/>
        </w:rPr>
        <w:t>.</w:t>
      </w:r>
      <w:r w:rsidR="00B02789" w:rsidRPr="00B1477E">
        <w:rPr>
          <w:rFonts w:ascii="Times New Roman" w:hAnsi="Times New Roman"/>
          <w:szCs w:val="24"/>
        </w:rPr>
        <w:t xml:space="preserve"> The value of identifying oneself as a valuable and valued member of a community of practice demonstrably impacts accountability and motivation in a positive way. While students may not </w:t>
      </w:r>
      <w:r w:rsidR="001E437A" w:rsidRPr="00B1477E">
        <w:rPr>
          <w:rFonts w:ascii="Times New Roman" w:hAnsi="Times New Roman"/>
          <w:bCs/>
          <w:szCs w:val="24"/>
          <w:lang w:val="en-AU"/>
        </w:rPr>
        <w:t>always</w:t>
      </w:r>
      <w:r w:rsidR="00B02789" w:rsidRPr="00B1477E">
        <w:rPr>
          <w:rFonts w:ascii="Times New Roman" w:hAnsi="Times New Roman"/>
          <w:bCs/>
          <w:szCs w:val="24"/>
          <w:lang w:val="en-AU"/>
        </w:rPr>
        <w:t xml:space="preserve"> have the capacity for autonomous research, the assessment feedback cycle can acknowledge and affirm the skills and knowledge students do have, building their sense of autonomy from </w:t>
      </w:r>
      <w:r w:rsidR="00EE7C81" w:rsidRPr="00B1477E">
        <w:rPr>
          <w:rFonts w:ascii="Times New Roman" w:hAnsi="Times New Roman"/>
          <w:bCs/>
          <w:szCs w:val="24"/>
          <w:lang w:val="en-AU"/>
        </w:rPr>
        <w:t>teachers</w:t>
      </w:r>
      <w:r w:rsidR="00B02789" w:rsidRPr="00B1477E">
        <w:rPr>
          <w:rFonts w:ascii="Times New Roman" w:hAnsi="Times New Roman"/>
          <w:bCs/>
          <w:szCs w:val="24"/>
          <w:lang w:val="en-AU"/>
        </w:rPr>
        <w:t xml:space="preserve">, and value to their peers. </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t xml:space="preserve">The implications of this study for future research include </w:t>
      </w:r>
      <w:r w:rsidR="00A316B3" w:rsidRPr="00B1477E">
        <w:rPr>
          <w:rFonts w:ascii="Times New Roman" w:hAnsi="Times New Roman"/>
          <w:bCs/>
          <w:szCs w:val="24"/>
          <w:lang w:val="en-AU"/>
        </w:rPr>
        <w:t>adapting</w:t>
      </w:r>
      <w:r w:rsidRPr="00B1477E">
        <w:rPr>
          <w:rFonts w:ascii="Times New Roman" w:hAnsi="Times New Roman"/>
          <w:bCs/>
          <w:szCs w:val="24"/>
          <w:lang w:val="en-AU"/>
        </w:rPr>
        <w:t xml:space="preserve"> the principles of </w:t>
      </w:r>
      <w:r w:rsidRPr="00B1477E">
        <w:rPr>
          <w:rFonts w:ascii="Times New Roman" w:hAnsi="Times New Roman"/>
          <w:bCs/>
          <w:szCs w:val="24"/>
          <w:lang w:val="en-AU"/>
        </w:rPr>
        <w:lastRenderedPageBreak/>
        <w:t>the study across a variety of teaching contexts where a major research project is undertaken</w:t>
      </w:r>
      <w:r w:rsidR="00CF3682" w:rsidRPr="00B1477E">
        <w:rPr>
          <w:rFonts w:ascii="Times New Roman" w:hAnsi="Times New Roman"/>
          <w:bCs/>
          <w:szCs w:val="24"/>
          <w:lang w:val="en-AU"/>
        </w:rPr>
        <w:t>, and also the need to repeat the exercise to allow for skill development</w:t>
      </w:r>
      <w:r w:rsidRPr="00B1477E">
        <w:rPr>
          <w:rFonts w:ascii="Times New Roman" w:hAnsi="Times New Roman"/>
          <w:bCs/>
          <w:szCs w:val="24"/>
          <w:lang w:val="en-AU"/>
        </w:rPr>
        <w:t>. This will help identify which elements of the confirmation panel process might best be generalised across classes of varying disciplines</w:t>
      </w:r>
      <w:r w:rsidR="00A316B3" w:rsidRPr="00B1477E">
        <w:rPr>
          <w:rFonts w:ascii="Times New Roman" w:hAnsi="Times New Roman"/>
          <w:bCs/>
          <w:szCs w:val="24"/>
          <w:lang w:val="en-AU"/>
        </w:rPr>
        <w:t xml:space="preserve"> and ages</w:t>
      </w:r>
      <w:r w:rsidRPr="00B1477E">
        <w:rPr>
          <w:rFonts w:ascii="Times New Roman" w:hAnsi="Times New Roman"/>
          <w:bCs/>
          <w:szCs w:val="24"/>
          <w:lang w:val="en-AU"/>
        </w:rPr>
        <w:t>.</w:t>
      </w:r>
      <w:r w:rsidR="00A316B3" w:rsidRPr="00B1477E">
        <w:rPr>
          <w:rFonts w:ascii="Times New Roman" w:hAnsi="Times New Roman"/>
          <w:bCs/>
          <w:szCs w:val="24"/>
          <w:lang w:val="en-AU"/>
        </w:rPr>
        <w:t xml:space="preserve"> T</w:t>
      </w:r>
      <w:r w:rsidRPr="00B1477E">
        <w:rPr>
          <w:rFonts w:ascii="Times New Roman" w:hAnsi="Times New Roman"/>
          <w:bCs/>
          <w:szCs w:val="24"/>
          <w:lang w:val="en-AU"/>
        </w:rPr>
        <w:t xml:space="preserve">he confirmation panel in the </w:t>
      </w:r>
      <w:r w:rsidR="00A316B3" w:rsidRPr="00B1477E">
        <w:rPr>
          <w:rFonts w:ascii="Times New Roman" w:hAnsi="Times New Roman"/>
          <w:bCs/>
          <w:szCs w:val="24"/>
          <w:lang w:val="en-AU"/>
        </w:rPr>
        <w:t xml:space="preserve">classroom, as piloted in this study, </w:t>
      </w:r>
      <w:r w:rsidRPr="00B1477E">
        <w:rPr>
          <w:rFonts w:ascii="Times New Roman" w:hAnsi="Times New Roman"/>
          <w:bCs/>
          <w:szCs w:val="24"/>
          <w:lang w:val="en-AU"/>
        </w:rPr>
        <w:t xml:space="preserve">suggests that students have a greater chance of developing as autonomous learners in community. If one vision of educators as ‘educational brokers’ primarily values autonomy, this project has highlighted the importance of community in knowledge construction and intellectual endeavours. </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p>
    <w:p w:rsidR="00B02789" w:rsidRPr="00B1477E" w:rsidRDefault="00B02789" w:rsidP="00B1477E">
      <w:pPr>
        <w:spacing w:line="480" w:lineRule="auto"/>
        <w:ind w:firstLine="284"/>
        <w:rPr>
          <w:rFonts w:ascii="Times New Roman" w:hAnsi="Times New Roman"/>
          <w:b/>
          <w:bCs/>
          <w:szCs w:val="24"/>
          <w:lang w:val="en-AU"/>
        </w:rPr>
      </w:pPr>
      <w:r w:rsidRPr="00B1477E">
        <w:rPr>
          <w:rFonts w:ascii="Times New Roman" w:hAnsi="Times New Roman"/>
          <w:b/>
          <w:bCs/>
          <w:szCs w:val="24"/>
          <w:lang w:val="en-AU"/>
        </w:rPr>
        <w:br w:type="page"/>
      </w:r>
    </w:p>
    <w:p w:rsidR="00B02789" w:rsidRPr="002B1143" w:rsidRDefault="00CF3682" w:rsidP="002B1143">
      <w:pPr>
        <w:widowControl w:val="0"/>
        <w:autoSpaceDE w:val="0"/>
        <w:autoSpaceDN w:val="0"/>
        <w:adjustRightInd w:val="0"/>
        <w:spacing w:line="480" w:lineRule="auto"/>
        <w:ind w:firstLine="284"/>
        <w:rPr>
          <w:rFonts w:ascii="Times New Roman" w:hAnsi="Times New Roman"/>
          <w:b/>
          <w:bCs/>
          <w:szCs w:val="24"/>
          <w:lang w:val="en-AU"/>
        </w:rPr>
      </w:pPr>
      <w:r w:rsidRPr="00B1477E">
        <w:rPr>
          <w:rFonts w:ascii="Times New Roman" w:hAnsi="Times New Roman"/>
          <w:b/>
          <w:bCs/>
          <w:szCs w:val="24"/>
          <w:lang w:val="en-AU"/>
        </w:rPr>
        <w:lastRenderedPageBreak/>
        <w:t>Works Cited</w:t>
      </w:r>
      <w:r w:rsidR="00B02789" w:rsidRPr="00B1477E">
        <w:rPr>
          <w:rFonts w:ascii="Times New Roman" w:hAnsi="Times New Roman"/>
          <w:bCs/>
          <w:szCs w:val="24"/>
          <w:lang w:val="en-AU"/>
        </w:rPr>
        <w:fldChar w:fldCharType="begin"/>
      </w:r>
      <w:r w:rsidR="00B02789" w:rsidRPr="00B1477E">
        <w:rPr>
          <w:rFonts w:ascii="Times New Roman" w:hAnsi="Times New Roman"/>
          <w:bCs/>
          <w:szCs w:val="24"/>
          <w:lang w:val="en-AU"/>
        </w:rPr>
        <w:instrText xml:space="preserve"> ADDIN ZOTERO_BIBL {"custom":[]} CSL_BIBLIOGRAPHY </w:instrText>
      </w:r>
      <w:r w:rsidR="00B02789" w:rsidRPr="00B1477E">
        <w:rPr>
          <w:rFonts w:ascii="Times New Roman" w:hAnsi="Times New Roman"/>
          <w:bCs/>
          <w:szCs w:val="24"/>
          <w:lang w:val="en-AU"/>
        </w:rPr>
        <w:fldChar w:fldCharType="separate"/>
      </w:r>
    </w:p>
    <w:p w:rsidR="00B02789" w:rsidRPr="00B1477E" w:rsidRDefault="002B1143"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Bloxham, Sue, and Amanda West</w:t>
      </w:r>
      <w:r w:rsidR="00B02789" w:rsidRPr="00B1477E">
        <w:rPr>
          <w:rFonts w:ascii="Times New Roman" w:hAnsi="Times New Roman"/>
          <w:szCs w:val="24"/>
        </w:rPr>
        <w:t xml:space="preserve">. 2007. “Learning to Write in Higher Education: Students’ Perceptions of an Intervention in Developing Understanding of Assessment Criteria.” </w:t>
      </w:r>
      <w:r w:rsidR="00B02789" w:rsidRPr="00B1477E">
        <w:rPr>
          <w:rFonts w:ascii="Times New Roman" w:hAnsi="Times New Roman"/>
          <w:i/>
          <w:iCs/>
          <w:szCs w:val="24"/>
        </w:rPr>
        <w:t>Teaching in Higher Education</w:t>
      </w:r>
      <w:r w:rsidR="00B02789" w:rsidRPr="00B1477E">
        <w:rPr>
          <w:rFonts w:ascii="Times New Roman" w:hAnsi="Times New Roman"/>
          <w:szCs w:val="24"/>
        </w:rPr>
        <w:t xml:space="preserve"> 12 (1): 77–89. doi:10.1080/13562510601102180.</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Boud, David, ed. 1987. </w:t>
      </w:r>
      <w:r w:rsidRPr="00B1477E">
        <w:rPr>
          <w:rFonts w:ascii="Times New Roman" w:hAnsi="Times New Roman"/>
          <w:i/>
          <w:iCs/>
          <w:szCs w:val="24"/>
        </w:rPr>
        <w:t>Developing Student Autonomy in Learning</w:t>
      </w:r>
      <w:r w:rsidRPr="00B1477E">
        <w:rPr>
          <w:rFonts w:ascii="Times New Roman" w:hAnsi="Times New Roman"/>
          <w:szCs w:val="24"/>
        </w:rPr>
        <w:t>. Routledge.</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Boud, David, and Nancy Falchikov. 2006. “Aligning Assessment with Long</w:t>
      </w:r>
      <w:r w:rsidRPr="00B1477E">
        <w:rPr>
          <w:rFonts w:ascii="Times New Roman" w:eastAsia="Calibri" w:hAnsi="Times New Roman"/>
          <w:szCs w:val="24"/>
        </w:rPr>
        <w:t>‐</w:t>
      </w:r>
      <w:r w:rsidRPr="00B1477E">
        <w:rPr>
          <w:rFonts w:ascii="Times New Roman" w:hAnsi="Times New Roman"/>
          <w:szCs w:val="24"/>
        </w:rPr>
        <w:t xml:space="preserve">term Learning.” </w:t>
      </w:r>
      <w:r w:rsidRPr="00B1477E">
        <w:rPr>
          <w:rFonts w:ascii="Times New Roman" w:hAnsi="Times New Roman"/>
          <w:i/>
          <w:iCs/>
          <w:szCs w:val="24"/>
        </w:rPr>
        <w:t>Assessment &amp; Evaluation in Higher Education</w:t>
      </w:r>
      <w:r w:rsidRPr="00B1477E">
        <w:rPr>
          <w:rFonts w:ascii="Times New Roman" w:hAnsi="Times New Roman"/>
          <w:szCs w:val="24"/>
        </w:rPr>
        <w:t xml:space="preserve"> 31 (4): 399–413. doi:10.1080/02602930600679050.</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 2007. </w:t>
      </w:r>
      <w:r w:rsidRPr="00B1477E">
        <w:rPr>
          <w:rFonts w:ascii="Times New Roman" w:hAnsi="Times New Roman"/>
          <w:i/>
          <w:iCs/>
          <w:szCs w:val="24"/>
        </w:rPr>
        <w:t>Rethinking Assessment in Higher Education: Learning for the Longer Term</w:t>
      </w:r>
      <w:r w:rsidRPr="00B1477E">
        <w:rPr>
          <w:rFonts w:ascii="Times New Roman" w:hAnsi="Times New Roman"/>
          <w:szCs w:val="24"/>
        </w:rPr>
        <w:t>. Routledge.</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Carless, David. 2014. “Exploring Learning-Oriented Assessment Processes.” </w:t>
      </w:r>
      <w:r w:rsidRPr="00B1477E">
        <w:rPr>
          <w:rFonts w:ascii="Times New Roman" w:hAnsi="Times New Roman"/>
          <w:i/>
          <w:iCs/>
          <w:szCs w:val="24"/>
        </w:rPr>
        <w:t>Higher Education</w:t>
      </w:r>
      <w:r w:rsidRPr="00B1477E">
        <w:rPr>
          <w:rFonts w:ascii="Times New Roman" w:hAnsi="Times New Roman"/>
          <w:szCs w:val="24"/>
        </w:rPr>
        <w:t>, October. doi:10.1007/s10734-014-9816-z.</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Davies, Phil. 2006. “Peer Assessment: Judging the Quality of Students’ Work by Comments rather than Marks.” </w:t>
      </w:r>
      <w:r w:rsidRPr="00B1477E">
        <w:rPr>
          <w:rFonts w:ascii="Times New Roman" w:hAnsi="Times New Roman"/>
          <w:i/>
          <w:iCs/>
          <w:szCs w:val="24"/>
        </w:rPr>
        <w:t>Innovations in Education and Teaching International</w:t>
      </w:r>
      <w:r w:rsidRPr="00B1477E">
        <w:rPr>
          <w:rFonts w:ascii="Times New Roman" w:hAnsi="Times New Roman"/>
          <w:szCs w:val="24"/>
        </w:rPr>
        <w:t xml:space="preserve"> 43 (1): 69–82. doi:10.1080/14703290500467566.</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Dochy, F., M. Segers, and D. Sluijsmans. 1999. “The Use of Self-, Peer and Co-Assessment in Higher Education: A Review.” </w:t>
      </w:r>
      <w:r w:rsidRPr="00B1477E">
        <w:rPr>
          <w:rFonts w:ascii="Times New Roman" w:hAnsi="Times New Roman"/>
          <w:i/>
          <w:iCs/>
          <w:szCs w:val="24"/>
        </w:rPr>
        <w:t>Studies in Higher Education</w:t>
      </w:r>
      <w:r w:rsidRPr="00B1477E">
        <w:rPr>
          <w:rFonts w:ascii="Times New Roman" w:hAnsi="Times New Roman"/>
          <w:szCs w:val="24"/>
        </w:rPr>
        <w:t xml:space="preserve"> 24 (3): 331–50. doi:10.1080/03075079912331379935.</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Dowden, Tony, Sharon Pittaway, Helen Yost, and Robyn McCarthy. 2013. “Students’ Perceptions of Written Feedback in Teacher Education: Ideally Feedback Is a Continuing Two-Way Communication That Encourages Progress.” </w:t>
      </w:r>
      <w:r w:rsidRPr="00B1477E">
        <w:rPr>
          <w:rFonts w:ascii="Times New Roman" w:hAnsi="Times New Roman"/>
          <w:i/>
          <w:iCs/>
          <w:szCs w:val="24"/>
        </w:rPr>
        <w:t>Assessment &amp; Evaluation in Higher Education</w:t>
      </w:r>
      <w:r w:rsidRPr="00B1477E">
        <w:rPr>
          <w:rFonts w:ascii="Times New Roman" w:hAnsi="Times New Roman"/>
          <w:szCs w:val="24"/>
        </w:rPr>
        <w:t xml:space="preserve"> 38 (3): 349–62.</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lastRenderedPageBreak/>
        <w:t xml:space="preserve">Falchikov, Nancy, and Judy Goldfinch. 2000. “Student Peer Assessment in Higher Education: A Meta-Analysis Comparing Peer and Teacher Marks.” </w:t>
      </w:r>
      <w:r w:rsidRPr="00B1477E">
        <w:rPr>
          <w:rFonts w:ascii="Times New Roman" w:hAnsi="Times New Roman"/>
          <w:i/>
          <w:iCs/>
          <w:szCs w:val="24"/>
        </w:rPr>
        <w:t>Review of Educational Research</w:t>
      </w:r>
      <w:r w:rsidRPr="00B1477E">
        <w:rPr>
          <w:rFonts w:ascii="Times New Roman" w:hAnsi="Times New Roman"/>
          <w:szCs w:val="24"/>
        </w:rPr>
        <w:t xml:space="preserve"> 70 (3): 287–322. doi:10.3102/00346543070003287.</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Foucault, Michel. 1980. </w:t>
      </w:r>
      <w:r w:rsidRPr="00B1477E">
        <w:rPr>
          <w:rFonts w:ascii="Times New Roman" w:hAnsi="Times New Roman"/>
          <w:i/>
          <w:iCs/>
          <w:szCs w:val="24"/>
        </w:rPr>
        <w:t>Power/Knowledge: Selected Interviews and Other Writings 1972-1977</w:t>
      </w:r>
      <w:r w:rsidRPr="00B1477E">
        <w:rPr>
          <w:rFonts w:ascii="Times New Roman" w:hAnsi="Times New Roman"/>
          <w:szCs w:val="24"/>
        </w:rPr>
        <w:t>. Edited by Colin Gordon. New York: Pantheon.</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Giddens, Anthony. 1986. </w:t>
      </w:r>
      <w:r w:rsidRPr="00B1477E">
        <w:rPr>
          <w:rFonts w:ascii="Times New Roman" w:hAnsi="Times New Roman"/>
          <w:i/>
          <w:iCs/>
          <w:szCs w:val="24"/>
        </w:rPr>
        <w:t>The Constitution of Society: Outline of the Theory of Structuration</w:t>
      </w:r>
      <w:r w:rsidRPr="00B1477E">
        <w:rPr>
          <w:rFonts w:ascii="Times New Roman" w:hAnsi="Times New Roman"/>
          <w:szCs w:val="24"/>
        </w:rPr>
        <w:t>. Berkeley, CA: University of California Press.</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Liu, Ngar-Fun, and David Carless. 2006. “Peer Feedback: The Learning Element of Peer Assessment.” </w:t>
      </w:r>
      <w:r w:rsidRPr="00B1477E">
        <w:rPr>
          <w:rFonts w:ascii="Times New Roman" w:hAnsi="Times New Roman"/>
          <w:i/>
          <w:iCs/>
          <w:szCs w:val="24"/>
        </w:rPr>
        <w:t>Teaching in Higher Education</w:t>
      </w:r>
      <w:r w:rsidRPr="00B1477E">
        <w:rPr>
          <w:rFonts w:ascii="Times New Roman" w:hAnsi="Times New Roman"/>
          <w:szCs w:val="24"/>
        </w:rPr>
        <w:t xml:space="preserve"> 11 (3): 279–90. doi:10.1080/13562510600680582.</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O’Donovan, Berry, Margaret Price, and Chris Rust. 2004. “Know What I Mean? Enhancing Student Understanding of Assessment Standards and Criteria.” </w:t>
      </w:r>
      <w:r w:rsidRPr="00B1477E">
        <w:rPr>
          <w:rFonts w:ascii="Times New Roman" w:hAnsi="Times New Roman"/>
          <w:i/>
          <w:iCs/>
          <w:szCs w:val="24"/>
        </w:rPr>
        <w:t>Teaching in Higher Education</w:t>
      </w:r>
      <w:r w:rsidRPr="00B1477E">
        <w:rPr>
          <w:rFonts w:ascii="Times New Roman" w:hAnsi="Times New Roman"/>
          <w:szCs w:val="24"/>
        </w:rPr>
        <w:t xml:space="preserve"> 9 (3): 325–35. doi:10.1080/1356251042000216642.</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Orsmond, Paul, Stephen J. Maw, Julian R. Park, Stephen Gomez, and Anne C. Crook. 2013. “Moving Feedback Forward: Theory to Practice.” </w:t>
      </w:r>
      <w:r w:rsidRPr="00B1477E">
        <w:rPr>
          <w:rFonts w:ascii="Times New Roman" w:hAnsi="Times New Roman"/>
          <w:i/>
          <w:iCs/>
          <w:szCs w:val="24"/>
        </w:rPr>
        <w:t>Assessment &amp; Evaluation in Higher Education</w:t>
      </w:r>
      <w:r w:rsidRPr="00B1477E">
        <w:rPr>
          <w:rFonts w:ascii="Times New Roman" w:hAnsi="Times New Roman"/>
          <w:szCs w:val="24"/>
        </w:rPr>
        <w:t xml:space="preserve"> 38 (2): 240–52. doi:10.1080/02602938.2011.625472.</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Sadler, D. Royce. 2010. “Beyond Feedback: Developing Student Capability in Complex Appraisal.” </w:t>
      </w:r>
      <w:r w:rsidRPr="00B1477E">
        <w:rPr>
          <w:rFonts w:ascii="Times New Roman" w:hAnsi="Times New Roman"/>
          <w:i/>
          <w:iCs/>
          <w:szCs w:val="24"/>
        </w:rPr>
        <w:t>Assessment &amp; Evaluation in Higher Education</w:t>
      </w:r>
      <w:r w:rsidRPr="00B1477E">
        <w:rPr>
          <w:rFonts w:ascii="Times New Roman" w:hAnsi="Times New Roman"/>
          <w:szCs w:val="24"/>
        </w:rPr>
        <w:t xml:space="preserve"> 35 (5): 535–50. doi:10.1080/02602930903541015.</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Sampson, Kaylene A., and Keith Comer. 2010. “When the Governmental Tail Wags the Disciplinary Dog: Some Consequences of National Funding Policy on Doctoral Research in New Zealand.” </w:t>
      </w:r>
      <w:r w:rsidRPr="00B1477E">
        <w:rPr>
          <w:rFonts w:ascii="Times New Roman" w:hAnsi="Times New Roman"/>
          <w:i/>
          <w:iCs/>
          <w:szCs w:val="24"/>
        </w:rPr>
        <w:t>Higher Education Research and Development</w:t>
      </w:r>
      <w:r w:rsidRPr="00B1477E">
        <w:rPr>
          <w:rFonts w:ascii="Times New Roman" w:hAnsi="Times New Roman"/>
          <w:szCs w:val="24"/>
        </w:rPr>
        <w:t xml:space="preserve"> 29 (3): 275–89.</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lastRenderedPageBreak/>
        <w:t xml:space="preserve">Snowball, Jen D., and Markus Mostert. 2013. “Dancing with the Devil: Formative Peer Assessment and Academic Performance.” </w:t>
      </w:r>
      <w:r w:rsidRPr="00B1477E">
        <w:rPr>
          <w:rFonts w:ascii="Times New Roman" w:hAnsi="Times New Roman"/>
          <w:i/>
          <w:iCs/>
          <w:szCs w:val="24"/>
        </w:rPr>
        <w:t>Higher Education Research &amp; Development</w:t>
      </w:r>
      <w:r w:rsidRPr="00B1477E">
        <w:rPr>
          <w:rFonts w:ascii="Times New Roman" w:hAnsi="Times New Roman"/>
          <w:szCs w:val="24"/>
        </w:rPr>
        <w:t xml:space="preserve"> 32 (4): 646–59. doi:10.1080/07294360.2012.705262.</w:t>
      </w:r>
    </w:p>
    <w:p w:rsidR="00D15A95" w:rsidRPr="00B1477E" w:rsidRDefault="00EE7C81"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Stringfield, Sam, </w:t>
      </w:r>
      <w:r w:rsidR="00D15A95" w:rsidRPr="00B1477E">
        <w:rPr>
          <w:rFonts w:ascii="Times New Roman" w:hAnsi="Times New Roman"/>
          <w:szCs w:val="24"/>
        </w:rPr>
        <w:t xml:space="preserve">David Reynolds, and Eugene Schaffer, 2012. "Making Best Practice Standard - and Lasting." Phi Delta Kappan 94 (1): 45-51. doi: </w:t>
      </w:r>
      <w:hyperlink r:id="rId7" w:history="1">
        <w:r w:rsidR="00D15A95" w:rsidRPr="00B1477E">
          <w:rPr>
            <w:rStyle w:val="Hyperlink"/>
            <w:rFonts w:ascii="Times New Roman" w:eastAsiaTheme="majorEastAsia" w:hAnsi="Times New Roman"/>
            <w:color w:val="auto"/>
            <w:szCs w:val="24"/>
            <w:u w:val="none"/>
          </w:rPr>
          <w:t>10.1177/003172171209400109</w:t>
        </w:r>
      </w:hyperlink>
      <w:r w:rsidR="00D15A95" w:rsidRPr="00B1477E">
        <w:rPr>
          <w:rFonts w:ascii="Times New Roman" w:hAnsi="Times New Roman"/>
          <w:szCs w:val="24"/>
        </w:rPr>
        <w:t>.</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Sweet, Michael, and Larry K. Michaelsen. 2012. “Critical Thinking and Engagement: Creating Cognitive Apprenticeships With Team-Based Learning.” In </w:t>
      </w:r>
      <w:r w:rsidRPr="00B1477E">
        <w:rPr>
          <w:rFonts w:ascii="Times New Roman" w:hAnsi="Times New Roman"/>
          <w:i/>
          <w:iCs/>
          <w:szCs w:val="24"/>
        </w:rPr>
        <w:t>Team-Based Learning in the Social Sciences and Humanities: Group Work That Works to Generate Critical Thinking and Engagement</w:t>
      </w:r>
      <w:r w:rsidRPr="00B1477E">
        <w:rPr>
          <w:rFonts w:ascii="Times New Roman" w:hAnsi="Times New Roman"/>
          <w:szCs w:val="24"/>
        </w:rPr>
        <w:t>, edited by Michael Sweet and Larry K. Michaelsen. Stylus Publishing, LLC.</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Topping, K. J., E. F. Smith, I. Swanson, and A. Elliot. 2000. “Formative Peer Assessment of Academic Writing Between Postgraduate Students.” </w:t>
      </w:r>
      <w:r w:rsidRPr="00B1477E">
        <w:rPr>
          <w:rFonts w:ascii="Times New Roman" w:hAnsi="Times New Roman"/>
          <w:i/>
          <w:iCs/>
          <w:szCs w:val="24"/>
        </w:rPr>
        <w:t>Assessment &amp; Evaluation in Higher Education</w:t>
      </w:r>
      <w:r w:rsidRPr="00B1477E">
        <w:rPr>
          <w:rFonts w:ascii="Times New Roman" w:hAnsi="Times New Roman"/>
          <w:szCs w:val="24"/>
        </w:rPr>
        <w:t xml:space="preserve"> 25 (2): 149–69. doi:10.1080/713611428.</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Topping, Keith J. 2009. “Peer Assessment.” </w:t>
      </w:r>
      <w:r w:rsidRPr="00B1477E">
        <w:rPr>
          <w:rFonts w:ascii="Times New Roman" w:hAnsi="Times New Roman"/>
          <w:i/>
          <w:iCs/>
          <w:szCs w:val="24"/>
        </w:rPr>
        <w:t>Theory Into Practice</w:t>
      </w:r>
      <w:r w:rsidRPr="00B1477E">
        <w:rPr>
          <w:rFonts w:ascii="Times New Roman" w:hAnsi="Times New Roman"/>
          <w:szCs w:val="24"/>
        </w:rPr>
        <w:t xml:space="preserve"> 48 (1): 20–27.</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 2010. “Methodological Quandaries in Studying Process and Outcomes in Peer Assessment.” </w:t>
      </w:r>
      <w:r w:rsidRPr="00B1477E">
        <w:rPr>
          <w:rFonts w:ascii="Times New Roman" w:hAnsi="Times New Roman"/>
          <w:i/>
          <w:iCs/>
          <w:szCs w:val="24"/>
        </w:rPr>
        <w:t>Learning and Instruction</w:t>
      </w:r>
      <w:r w:rsidRPr="00B1477E">
        <w:rPr>
          <w:rFonts w:ascii="Times New Roman" w:hAnsi="Times New Roman"/>
          <w:szCs w:val="24"/>
        </w:rPr>
        <w:t xml:space="preserve"> 20 (4): 339–43. doi:10.1016/j.learninstruc.2009.08.003.</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Wenger-Trayner, Etienne, and Beverly Wenger-Trayner. 2015. “Communities of Practice: A Brief Introduction.” Wenger-Trayner. http://wenger-trayner.com/introduction-to-communities-of-practice/.</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t xml:space="preserve">Yang, Min, and David Carless. 2013. “The Feedback Triangle and the Enhancement of Dialogic Feedback Processes.” </w:t>
      </w:r>
      <w:r w:rsidRPr="00B1477E">
        <w:rPr>
          <w:rFonts w:ascii="Times New Roman" w:hAnsi="Times New Roman"/>
          <w:i/>
          <w:iCs/>
          <w:szCs w:val="24"/>
        </w:rPr>
        <w:t>Teaching in Higher Education</w:t>
      </w:r>
      <w:r w:rsidRPr="00B1477E">
        <w:rPr>
          <w:rFonts w:ascii="Times New Roman" w:hAnsi="Times New Roman"/>
          <w:szCs w:val="24"/>
        </w:rPr>
        <w:t xml:space="preserve"> 18 (3): 285–97.</w:t>
      </w:r>
    </w:p>
    <w:p w:rsidR="00B02789" w:rsidRPr="00B1477E" w:rsidRDefault="00B02789" w:rsidP="00B1477E">
      <w:pPr>
        <w:pStyle w:val="Bibliography"/>
        <w:spacing w:line="480" w:lineRule="auto"/>
        <w:ind w:left="0" w:firstLine="284"/>
        <w:rPr>
          <w:rFonts w:ascii="Times New Roman" w:hAnsi="Times New Roman"/>
          <w:szCs w:val="24"/>
        </w:rPr>
      </w:pPr>
      <w:r w:rsidRPr="00B1477E">
        <w:rPr>
          <w:rFonts w:ascii="Times New Roman" w:hAnsi="Times New Roman"/>
          <w:szCs w:val="24"/>
        </w:rPr>
        <w:lastRenderedPageBreak/>
        <w:t xml:space="preserve">Yucel, Robyn, Fiona L. Bird, Jodie Young, and Tania Blanksby. 2014. “The Road to Self-Assessment: Exemplar Marking before Peer Review Develops First-Year Students’ Capacity to Judge the Quality of a Scientific Report.” </w:t>
      </w:r>
      <w:r w:rsidRPr="00B1477E">
        <w:rPr>
          <w:rFonts w:ascii="Times New Roman" w:hAnsi="Times New Roman"/>
          <w:i/>
          <w:iCs/>
          <w:szCs w:val="24"/>
        </w:rPr>
        <w:t>Assessment &amp; Evaluation in Higher Education</w:t>
      </w:r>
      <w:r w:rsidRPr="00B1477E">
        <w:rPr>
          <w:rFonts w:ascii="Times New Roman" w:hAnsi="Times New Roman"/>
          <w:szCs w:val="24"/>
        </w:rPr>
        <w:t xml:space="preserve"> 39 (8): 971–86. doi:10.1080/02602938.2014.880400.</w:t>
      </w:r>
    </w:p>
    <w:p w:rsidR="00B02789" w:rsidRPr="00B1477E" w:rsidRDefault="00B02789" w:rsidP="00B1477E">
      <w:pPr>
        <w:widowControl w:val="0"/>
        <w:autoSpaceDE w:val="0"/>
        <w:autoSpaceDN w:val="0"/>
        <w:adjustRightInd w:val="0"/>
        <w:spacing w:line="480" w:lineRule="auto"/>
        <w:ind w:firstLine="284"/>
        <w:rPr>
          <w:rFonts w:ascii="Times New Roman" w:hAnsi="Times New Roman"/>
          <w:bCs/>
          <w:szCs w:val="24"/>
          <w:lang w:val="en-AU"/>
        </w:rPr>
      </w:pPr>
      <w:r w:rsidRPr="00B1477E">
        <w:rPr>
          <w:rFonts w:ascii="Times New Roman" w:hAnsi="Times New Roman"/>
          <w:bCs/>
          <w:szCs w:val="24"/>
          <w:lang w:val="en-AU"/>
        </w:rPr>
        <w:fldChar w:fldCharType="end"/>
      </w:r>
    </w:p>
    <w:p w:rsidR="00B02789" w:rsidRPr="00B1477E" w:rsidRDefault="00B02789" w:rsidP="00B1477E">
      <w:pPr>
        <w:widowControl w:val="0"/>
        <w:autoSpaceDE w:val="0"/>
        <w:autoSpaceDN w:val="0"/>
        <w:adjustRightInd w:val="0"/>
        <w:spacing w:line="480" w:lineRule="auto"/>
        <w:rPr>
          <w:rFonts w:ascii="Times New Roman" w:hAnsi="Times New Roman"/>
          <w:bCs/>
          <w:szCs w:val="24"/>
          <w:lang w:val="en-AU"/>
        </w:rPr>
      </w:pPr>
    </w:p>
    <w:p w:rsidR="00F66EF1" w:rsidRPr="00B1477E" w:rsidRDefault="00F66EF1" w:rsidP="00B1477E">
      <w:pPr>
        <w:spacing w:line="480" w:lineRule="auto"/>
        <w:rPr>
          <w:rFonts w:ascii="Times New Roman" w:hAnsi="Times New Roman"/>
          <w:szCs w:val="24"/>
        </w:rPr>
      </w:pPr>
    </w:p>
    <w:sectPr w:rsidR="00F66EF1" w:rsidRPr="00B1477E" w:rsidSect="005263E0">
      <w:pgSz w:w="11900" w:h="16840"/>
      <w:pgMar w:top="1440" w:right="1800" w:bottom="1440" w:left="180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2EFF" w:usb1="C000247B" w:usb2="00000009" w:usb3="00000000" w:csb0="000001FF" w:csb1="00000000"/>
  </w:font>
  <w:font w:name="Times">
    <w:panose1 w:val="02020603050405020304"/>
    <w:charset w:val="00"/>
    <w:family w:val="roman"/>
    <w:pitch w:val="variable"/>
    <w:sig w:usb0="E0002EFF" w:usb1="C000785B"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Lucida Grande">
    <w:altName w:val="Arial"/>
    <w:charset w:val="00"/>
    <w:family w:val="auto"/>
    <w:pitch w:val="variable"/>
    <w:sig w:usb0="00000000" w:usb1="5000A1FF" w:usb2="00000000" w:usb3="00000000" w:csb0="000001B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5E12AFB"/>
    <w:multiLevelType w:val="hybridMultilevel"/>
    <w:tmpl w:val="70A2757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15:restartNumberingAfterBreak="0">
    <w:nsid w:val="298C241D"/>
    <w:multiLevelType w:val="hybridMultilevel"/>
    <w:tmpl w:val="4540F90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6EEF2373"/>
    <w:multiLevelType w:val="hybridMultilevel"/>
    <w:tmpl w:val="CBBEBD4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0"/>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doNotDisplayPageBoundaries/>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02789"/>
    <w:rsid w:val="000117A9"/>
    <w:rsid w:val="000304DF"/>
    <w:rsid w:val="000A64E2"/>
    <w:rsid w:val="000D1951"/>
    <w:rsid w:val="001E437A"/>
    <w:rsid w:val="00215101"/>
    <w:rsid w:val="00270386"/>
    <w:rsid w:val="00276780"/>
    <w:rsid w:val="002A3F76"/>
    <w:rsid w:val="002B1143"/>
    <w:rsid w:val="003D4224"/>
    <w:rsid w:val="003E0F69"/>
    <w:rsid w:val="00493519"/>
    <w:rsid w:val="005263E0"/>
    <w:rsid w:val="00592EF5"/>
    <w:rsid w:val="005E0CD9"/>
    <w:rsid w:val="00662FBF"/>
    <w:rsid w:val="00682AA8"/>
    <w:rsid w:val="007A4E4E"/>
    <w:rsid w:val="00827F1F"/>
    <w:rsid w:val="008E756C"/>
    <w:rsid w:val="0090285F"/>
    <w:rsid w:val="00937A0A"/>
    <w:rsid w:val="00944581"/>
    <w:rsid w:val="00965203"/>
    <w:rsid w:val="009725CA"/>
    <w:rsid w:val="00A316B3"/>
    <w:rsid w:val="00A568F2"/>
    <w:rsid w:val="00AD61B8"/>
    <w:rsid w:val="00B02789"/>
    <w:rsid w:val="00B1477E"/>
    <w:rsid w:val="00B14B43"/>
    <w:rsid w:val="00BD7B75"/>
    <w:rsid w:val="00C02E67"/>
    <w:rsid w:val="00C707EE"/>
    <w:rsid w:val="00CF3682"/>
    <w:rsid w:val="00D15A95"/>
    <w:rsid w:val="00D2699F"/>
    <w:rsid w:val="00D94302"/>
    <w:rsid w:val="00EE7C81"/>
    <w:rsid w:val="00F020B0"/>
    <w:rsid w:val="00F461F1"/>
    <w:rsid w:val="00F66EF1"/>
    <w:rsid w:val="00FB5A66"/>
  </w:rsid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F87C13F"/>
  <w15:chartTrackingRefBased/>
  <w15:docId w15:val="{AB05A521-E024-497C-8AAB-EE465690173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A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B02789"/>
    <w:pPr>
      <w:spacing w:after="0" w:line="240" w:lineRule="auto"/>
    </w:pPr>
    <w:rPr>
      <w:rFonts w:ascii="Times" w:eastAsia="Times New Roman" w:hAnsi="Times" w:cs="Times New Roman"/>
      <w:sz w:val="24"/>
      <w:szCs w:val="20"/>
      <w:lang w:val="en-US"/>
    </w:rPr>
  </w:style>
  <w:style w:type="paragraph" w:styleId="Heading1">
    <w:name w:val="heading 1"/>
    <w:basedOn w:val="Normal"/>
    <w:next w:val="Normal"/>
    <w:link w:val="Heading1Char"/>
    <w:uiPriority w:val="9"/>
    <w:qFormat/>
    <w:rsid w:val="00B02789"/>
    <w:pPr>
      <w:keepNext/>
      <w:keepLines/>
      <w:spacing w:before="480"/>
      <w:outlineLvl w:val="0"/>
    </w:pPr>
    <w:rPr>
      <w:rFonts w:asciiTheme="majorHAnsi" w:eastAsiaTheme="majorEastAsia" w:hAnsiTheme="majorHAnsi" w:cstheme="majorBidi"/>
      <w:b/>
      <w:bCs/>
      <w:color w:val="2C6EAB" w:themeColor="accent1" w:themeShade="B5"/>
      <w:sz w:val="32"/>
      <w:szCs w:val="32"/>
    </w:rPr>
  </w:style>
  <w:style w:type="paragraph" w:styleId="Heading2">
    <w:name w:val="heading 2"/>
    <w:basedOn w:val="Normal"/>
    <w:next w:val="Normal"/>
    <w:link w:val="Heading2Char"/>
    <w:uiPriority w:val="9"/>
    <w:unhideWhenUsed/>
    <w:qFormat/>
    <w:rsid w:val="00B02789"/>
    <w:pPr>
      <w:keepNext/>
      <w:keepLines/>
      <w:spacing w:before="200"/>
      <w:outlineLvl w:val="1"/>
    </w:pPr>
    <w:rPr>
      <w:rFonts w:asciiTheme="majorHAnsi" w:eastAsiaTheme="majorEastAsia" w:hAnsiTheme="majorHAnsi" w:cstheme="majorBidi"/>
      <w:b/>
      <w:bCs/>
      <w:color w:val="5B9BD5" w:themeColor="accent1"/>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02789"/>
    <w:rPr>
      <w:rFonts w:asciiTheme="majorHAnsi" w:eastAsiaTheme="majorEastAsia" w:hAnsiTheme="majorHAnsi" w:cstheme="majorBidi"/>
      <w:b/>
      <w:bCs/>
      <w:color w:val="2C6EAB" w:themeColor="accent1" w:themeShade="B5"/>
      <w:sz w:val="32"/>
      <w:szCs w:val="32"/>
      <w:lang w:val="en-US"/>
    </w:rPr>
  </w:style>
  <w:style w:type="character" w:customStyle="1" w:styleId="Heading2Char">
    <w:name w:val="Heading 2 Char"/>
    <w:basedOn w:val="DefaultParagraphFont"/>
    <w:link w:val="Heading2"/>
    <w:uiPriority w:val="9"/>
    <w:rsid w:val="00B02789"/>
    <w:rPr>
      <w:rFonts w:asciiTheme="majorHAnsi" w:eastAsiaTheme="majorEastAsia" w:hAnsiTheme="majorHAnsi" w:cstheme="majorBidi"/>
      <w:b/>
      <w:bCs/>
      <w:color w:val="5B9BD5" w:themeColor="accent1"/>
      <w:sz w:val="26"/>
      <w:szCs w:val="26"/>
      <w:lang w:val="en-US"/>
    </w:rPr>
  </w:style>
  <w:style w:type="paragraph" w:styleId="ListParagraph">
    <w:name w:val="List Paragraph"/>
    <w:basedOn w:val="Normal"/>
    <w:uiPriority w:val="34"/>
    <w:qFormat/>
    <w:rsid w:val="00B02789"/>
    <w:pPr>
      <w:ind w:left="720"/>
      <w:contextualSpacing/>
    </w:pPr>
  </w:style>
  <w:style w:type="paragraph" w:styleId="DocumentMap">
    <w:name w:val="Document Map"/>
    <w:basedOn w:val="Normal"/>
    <w:link w:val="DocumentMapChar"/>
    <w:uiPriority w:val="99"/>
    <w:semiHidden/>
    <w:unhideWhenUsed/>
    <w:rsid w:val="00B02789"/>
    <w:rPr>
      <w:rFonts w:ascii="Lucida Grande" w:hAnsi="Lucida Grande" w:cs="Lucida Grande"/>
      <w:szCs w:val="24"/>
    </w:rPr>
  </w:style>
  <w:style w:type="character" w:customStyle="1" w:styleId="DocumentMapChar">
    <w:name w:val="Document Map Char"/>
    <w:basedOn w:val="DefaultParagraphFont"/>
    <w:link w:val="DocumentMap"/>
    <w:uiPriority w:val="99"/>
    <w:semiHidden/>
    <w:rsid w:val="00B02789"/>
    <w:rPr>
      <w:rFonts w:ascii="Lucida Grande" w:eastAsia="Times New Roman" w:hAnsi="Lucida Grande" w:cs="Lucida Grande"/>
      <w:sz w:val="24"/>
      <w:szCs w:val="24"/>
      <w:lang w:val="en-US"/>
    </w:rPr>
  </w:style>
  <w:style w:type="paragraph" w:styleId="Bibliography">
    <w:name w:val="Bibliography"/>
    <w:basedOn w:val="Normal"/>
    <w:next w:val="Normal"/>
    <w:uiPriority w:val="37"/>
    <w:unhideWhenUsed/>
    <w:rsid w:val="00B02789"/>
    <w:pPr>
      <w:ind w:left="720" w:hanging="720"/>
    </w:pPr>
  </w:style>
  <w:style w:type="paragraph" w:styleId="BalloonText">
    <w:name w:val="Balloon Text"/>
    <w:basedOn w:val="Normal"/>
    <w:link w:val="BalloonTextChar"/>
    <w:uiPriority w:val="99"/>
    <w:semiHidden/>
    <w:unhideWhenUsed/>
    <w:rsid w:val="00B02789"/>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B02789"/>
    <w:rPr>
      <w:rFonts w:ascii="Lucida Grande" w:eastAsia="Times New Roman" w:hAnsi="Lucida Grande" w:cs="Lucida Grande"/>
      <w:sz w:val="18"/>
      <w:szCs w:val="18"/>
      <w:lang w:val="en-US"/>
    </w:rPr>
  </w:style>
  <w:style w:type="paragraph" w:styleId="EndnoteText">
    <w:name w:val="endnote text"/>
    <w:basedOn w:val="Normal"/>
    <w:link w:val="EndnoteTextChar"/>
    <w:uiPriority w:val="99"/>
    <w:unhideWhenUsed/>
    <w:rsid w:val="00B02789"/>
    <w:rPr>
      <w:szCs w:val="24"/>
    </w:rPr>
  </w:style>
  <w:style w:type="character" w:customStyle="1" w:styleId="EndnoteTextChar">
    <w:name w:val="Endnote Text Char"/>
    <w:basedOn w:val="DefaultParagraphFont"/>
    <w:link w:val="EndnoteText"/>
    <w:uiPriority w:val="99"/>
    <w:rsid w:val="00B02789"/>
    <w:rPr>
      <w:rFonts w:ascii="Times" w:eastAsia="Times New Roman" w:hAnsi="Times" w:cs="Times New Roman"/>
      <w:sz w:val="24"/>
      <w:szCs w:val="24"/>
      <w:lang w:val="en-US"/>
    </w:rPr>
  </w:style>
  <w:style w:type="character" w:styleId="EndnoteReference">
    <w:name w:val="endnote reference"/>
    <w:basedOn w:val="DefaultParagraphFont"/>
    <w:uiPriority w:val="99"/>
    <w:unhideWhenUsed/>
    <w:rsid w:val="00B02789"/>
    <w:rPr>
      <w:vertAlign w:val="superscript"/>
    </w:rPr>
  </w:style>
  <w:style w:type="character" w:styleId="Hyperlink">
    <w:name w:val="Hyperlink"/>
    <w:basedOn w:val="DefaultParagraphFont"/>
    <w:uiPriority w:val="99"/>
    <w:unhideWhenUsed/>
    <w:rsid w:val="00D15A95"/>
    <w:rPr>
      <w:color w:val="0000FF"/>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588853622">
      <w:bodyDiv w:val="1"/>
      <w:marLeft w:val="0"/>
      <w:marRight w:val="0"/>
      <w:marTop w:val="0"/>
      <w:marBottom w:val="0"/>
      <w:divBdr>
        <w:top w:val="none" w:sz="0" w:space="0" w:color="auto"/>
        <w:left w:val="none" w:sz="0" w:space="0" w:color="auto"/>
        <w:bottom w:val="none" w:sz="0" w:space="0" w:color="auto"/>
        <w:right w:val="none" w:sz="0" w:space="0" w:color="auto"/>
      </w:divBdr>
    </w:div>
    <w:div w:id="876047685">
      <w:bodyDiv w:val="1"/>
      <w:marLeft w:val="0"/>
      <w:marRight w:val="0"/>
      <w:marTop w:val="0"/>
      <w:marBottom w:val="0"/>
      <w:divBdr>
        <w:top w:val="none" w:sz="0" w:space="0" w:color="auto"/>
        <w:left w:val="none" w:sz="0" w:space="0" w:color="auto"/>
        <w:bottom w:val="none" w:sz="0" w:space="0" w:color="auto"/>
        <w:right w:val="none" w:sz="0" w:space="0" w:color="auto"/>
      </w:divBdr>
    </w:div>
    <w:div w:id="1135676932">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hyperlink" Target="https://doi-org.databases.avondale.edu.au/10.1177%2F003172171209400109" TargetMode="Externa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hyperlink" Target="mailto:daniel.reynaud@avondale.edu.au" TargetMode="External"/><Relationship Id="rId11" Type="http://schemas.openxmlformats.org/officeDocument/2006/relationships/customXml" Target="../customXml/item3.xml"/><Relationship Id="rId5" Type="http://schemas.openxmlformats.org/officeDocument/2006/relationships/webSettings" Target="webSettings.xml"/><Relationship Id="rId10" Type="http://schemas.openxmlformats.org/officeDocument/2006/relationships/customXml" Target="../customXml/item2.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b:Sources xmlns:b="http://schemas.openxmlformats.org/officeDocument/2006/bibliography" xmlns="http://schemas.openxmlformats.org/officeDocument/2006/bibliography" SelectedStyle="\APASixthEditionOfficeOnline.xsl" StyleName="APA" Version="6">
  <b:Source>
    <b:Tag>Str12</b:Tag>
    <b:SourceType>JournalArticle</b:SourceType>
    <b:Guid>{CC8DBED9-655E-4181-A436-825605EA4897}</b:Guid>
    <b:Author>
      <b:Author>
        <b:NameList>
          <b:Person>
            <b:Last>Stringfield</b:Last>
            <b:First>Reynolds</b:First>
            <b:Middle>and Schaffer</b:Middle>
          </b:Person>
        </b:NameList>
      </b:Author>
    </b:Author>
    <b:Title>Making Best Practice Standard - and Lasting</b:Title>
    <b:Year>2012</b:Year>
    <b:JournalName>Phi Delta Kappan</b:JournalName>
    <b:Pages>45-51</b:Pages>
    <b:RefOrder>1</b:RefOrder>
  </b:Source>
</b:Sources>
</file>

<file path=customXml/item2.xml><?xml version="1.0" encoding="utf-8"?>
<ct:contentTypeSchema xmlns:ct="http://schemas.microsoft.com/office/2006/metadata/contentType" xmlns:ma="http://schemas.microsoft.com/office/2006/metadata/properties/metaAttributes" ct:_="" ma:_="" ma:contentTypeName="Document" ma:contentTypeID="0x010100ECA815F70902D14D983128C3F784E965" ma:contentTypeVersion="12" ma:contentTypeDescription="Create a new document." ma:contentTypeScope="" ma:versionID="04d3bb108bd2539d4e861114b533b6ec">
  <xsd:schema xmlns:xsd="http://www.w3.org/2001/XMLSchema" xmlns:xs="http://www.w3.org/2001/XMLSchema" xmlns:p="http://schemas.microsoft.com/office/2006/metadata/properties" xmlns:ns2="bed278a3-8eae-49be-8484-328cf218dea5" xmlns:ns3="afb085c1-778b-4738-9b06-b1ddfc1253fb" targetNamespace="http://schemas.microsoft.com/office/2006/metadata/properties" ma:root="true" ma:fieldsID="4c888f6433857e7164bee6111ab0fcbf" ns2:_="" ns3:_="">
    <xsd:import namespace="bed278a3-8eae-49be-8484-328cf218dea5"/>
    <xsd:import namespace="afb085c1-778b-4738-9b06-b1ddfc1253fb"/>
    <xsd:element name="properties">
      <xsd:complexType>
        <xsd:sequence>
          <xsd:element name="documentManagement">
            <xsd:complexType>
              <xsd:all>
                <xsd:element ref="ns2:lcf76f155ced4ddcb4097134ff3c332f" minOccurs="0"/>
                <xsd:element ref="ns3:TaxCatchAll" minOccurs="0"/>
                <xsd:element ref="ns2:MediaServiceMetadata" minOccurs="0"/>
                <xsd:element ref="ns2:MediaServiceFastMetadata" minOccurs="0"/>
                <xsd:element ref="ns2:MediaServiceDateTaken" minOccurs="0"/>
                <xsd:element ref="ns2:MediaServiceObjectDetectorVersions" minOccurs="0"/>
                <xsd:element ref="ns2:MediaServiceGenerationTime" minOccurs="0"/>
                <xsd:element ref="ns2:MediaServiceEventHashCode" minOccurs="0"/>
                <xsd:element ref="ns2:MediaServiceOCR"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bed278a3-8eae-49be-8484-328cf218dea5" elementFormDefault="qualified">
    <xsd:import namespace="http://schemas.microsoft.com/office/2006/documentManagement/types"/>
    <xsd:import namespace="http://schemas.microsoft.com/office/infopath/2007/PartnerControls"/>
    <xsd:element name="lcf76f155ced4ddcb4097134ff3c332f" ma:index="9" nillable="true" ma:taxonomy="true" ma:internalName="lcf76f155ced4ddcb4097134ff3c332f" ma:taxonomyFieldName="MediaServiceImageTags" ma:displayName="Image Tags" ma:readOnly="false" ma:fieldId="{5cf76f15-5ced-4ddc-b409-7134ff3c332f}" ma:taxonomyMulti="true" ma:sspId="9298649d-1c38-4b54-beca-cc73de598aae" ma:termSetId="09814cd3-568e-fe90-9814-8d621ff8fb84" ma:anchorId="fba54fb3-c3e1-fe81-a776-ca4b69148c4d" ma:open="true" ma:isKeyword="false">
      <xsd:complexType>
        <xsd:sequence>
          <xsd:element ref="pc:Terms" minOccurs="0" maxOccurs="1"/>
        </xsd:sequence>
      </xsd:complexType>
    </xsd:element>
    <xsd:element name="MediaServiceMetadata" ma:index="11" nillable="true" ma:displayName="MediaServiceMetadata" ma:hidden="true" ma:internalName="MediaServiceMetadata" ma:readOnly="true">
      <xsd:simpleType>
        <xsd:restriction base="dms:Note"/>
      </xsd:simpleType>
    </xsd:element>
    <xsd:element name="MediaServiceFastMetadata" ma:index="12" nillable="true" ma:displayName="MediaServiceFastMetadata" ma:hidden="true" ma:internalName="MediaServiceFastMetadata" ma:readOnly="true">
      <xsd:simpleType>
        <xsd:restriction base="dms:Note"/>
      </xsd:simpleType>
    </xsd:element>
    <xsd:element name="MediaServiceDateTaken" ma:index="13" nillable="true" ma:displayName="MediaServiceDateTaken" ma:hidden="true" ma:indexed="true" ma:internalName="MediaServiceDateTaken" ma:readOnly="true">
      <xsd:simpleType>
        <xsd:restriction base="dms:Text"/>
      </xsd:simpleType>
    </xsd:element>
    <xsd:element name="MediaServiceObjectDetectorVersions" ma:index="14" nillable="true" ma:displayName="MediaServiceObjectDetectorVersions" ma:hidden="true" ma:indexed="true" ma:internalName="MediaServiceObjectDetectorVersions"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OCR" ma:index="17" nillable="true" ma:displayName="Extracted Text" ma:internalName="MediaServiceOCR" ma:readOnly="true">
      <xsd:simpleType>
        <xsd:restriction base="dms:Note">
          <xsd:maxLength value="255"/>
        </xsd:restriction>
      </xsd:simpleType>
    </xsd:element>
    <xsd:element name="MediaServiceLocation" ma:index="18" nillable="true" ma:displayName="Location" ma:indexed="true" ma:internalName="MediaServiceLocation" ma:readOnly="true">
      <xsd:simpleType>
        <xsd:restriction base="dms:Text"/>
      </xsd:simpleType>
    </xsd:element>
    <xsd:element name="MediaLengthInSeconds" ma:index="19"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afb085c1-778b-4738-9b06-b1ddfc1253fb" elementFormDefault="qualified">
    <xsd:import namespace="http://schemas.microsoft.com/office/2006/documentManagement/types"/>
    <xsd:import namespace="http://schemas.microsoft.com/office/infopath/2007/PartnerControls"/>
    <xsd:element name="TaxCatchAll" ma:index="10" nillable="true" ma:displayName="Taxonomy Catch All Column" ma:hidden="true" ma:list="{61531d85-fbc5-4735-9245-ccfb4809fe51}" ma:internalName="TaxCatchAll" ma:showField="CatchAllData" ma:web="afb085c1-778b-4738-9b06-b1ddfc1253fb">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2BDD48AD-77A0-4BCC-BA73-6FA8C0F974BF}">
  <ds:schemaRefs>
    <ds:schemaRef ds:uri="http://schemas.openxmlformats.org/officeDocument/2006/bibliography"/>
  </ds:schemaRefs>
</ds:datastoreItem>
</file>

<file path=customXml/itemProps2.xml><?xml version="1.0" encoding="utf-8"?>
<ds:datastoreItem xmlns:ds="http://schemas.openxmlformats.org/officeDocument/2006/customXml" ds:itemID="{D05F0478-EA1D-4515-A341-1369CC5BEDB3}"/>
</file>

<file path=customXml/itemProps3.xml><?xml version="1.0" encoding="utf-8"?>
<ds:datastoreItem xmlns:ds="http://schemas.openxmlformats.org/officeDocument/2006/customXml" ds:itemID="{0E0B8EA6-7BF3-4A2D-8665-AC399B0C2FC6}"/>
</file>

<file path=docProps/app.xml><?xml version="1.0" encoding="utf-8"?>
<Properties xmlns="http://schemas.openxmlformats.org/officeDocument/2006/extended-properties" xmlns:vt="http://schemas.openxmlformats.org/officeDocument/2006/docPropsVTypes">
  <Template>Normal</Template>
  <TotalTime>0</TotalTime>
  <Pages>23</Pages>
  <Words>14457</Words>
  <Characters>82408</Characters>
  <Application>Microsoft Office Word</Application>
  <DocSecurity>0</DocSecurity>
  <Lines>686</Lines>
  <Paragraphs>193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96672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Daniel Reynaud</dc:creator>
  <cp:keywords/>
  <dc:description/>
  <cp:lastModifiedBy>Daniel Reynaud</cp:lastModifiedBy>
  <cp:revision>2</cp:revision>
  <dcterms:created xsi:type="dcterms:W3CDTF">2020-08-19T01:36:00Z</dcterms:created>
  <dcterms:modified xsi:type="dcterms:W3CDTF">2020-08-19T01:36:00Z</dcterms:modified>
</cp:coreProperties>
</file>