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B9D7E" w14:textId="065C7A7A" w:rsidR="00B306B7" w:rsidRPr="00CA44CC" w:rsidRDefault="00CA44CC" w:rsidP="00CA44CC">
      <w:pPr>
        <w:pStyle w:val="Title"/>
        <w:rPr>
          <w:sz w:val="32"/>
          <w:szCs w:val="32"/>
          <w:lang w:val="en-US"/>
        </w:rPr>
      </w:pPr>
      <w:r w:rsidRPr="00CA44CC">
        <w:rPr>
          <w:sz w:val="32"/>
          <w:szCs w:val="32"/>
        </w:rPr>
        <w:t>Where to go for a Christian research degree</w:t>
      </w:r>
      <w:r w:rsidR="002B3B29">
        <w:rPr>
          <w:rStyle w:val="FootnoteReference"/>
          <w:sz w:val="32"/>
          <w:szCs w:val="32"/>
        </w:rPr>
        <w:footnoteReference w:id="1"/>
      </w:r>
      <w:r w:rsidRPr="00CA44CC">
        <w:rPr>
          <w:sz w:val="32"/>
          <w:szCs w:val="32"/>
        </w:rPr>
        <w:br/>
      </w:r>
    </w:p>
    <w:p w14:paraId="04DF15CC" w14:textId="441463EE" w:rsidR="004238D5" w:rsidRDefault="004238D5" w:rsidP="00874555">
      <w:pPr>
        <w:pStyle w:val="Heading2"/>
      </w:pPr>
      <w:r>
        <w:t>Introduction</w:t>
      </w:r>
    </w:p>
    <w:p w14:paraId="16179BAF" w14:textId="77777777" w:rsidR="007E38F8" w:rsidRDefault="007E38F8" w:rsidP="007E38F8">
      <w:pPr>
        <w:keepNext/>
        <w:rPr>
          <w:lang w:val="en-US"/>
        </w:rPr>
      </w:pPr>
    </w:p>
    <w:p w14:paraId="439CEBE9" w14:textId="13A29760" w:rsidR="003E5A48" w:rsidRDefault="003E5A48" w:rsidP="002B6B2A">
      <w:r>
        <w:t xml:space="preserve">The reasons behind </w:t>
      </w:r>
      <w:r w:rsidR="002D0A8B">
        <w:t xml:space="preserve">a </w:t>
      </w:r>
      <w:r>
        <w:t>potential student</w:t>
      </w:r>
      <w:r w:rsidR="00BC22C5">
        <w:t>’</w:t>
      </w:r>
      <w:r>
        <w:t xml:space="preserve">s </w:t>
      </w:r>
      <w:r w:rsidR="00BC22C5">
        <w:t>choice of</w:t>
      </w:r>
      <w:r>
        <w:t xml:space="preserve"> institution for their postgraduate studies </w:t>
      </w:r>
      <w:r w:rsidR="00BC22C5">
        <w:t>may include</w:t>
      </w:r>
      <w:r>
        <w:t xml:space="preserve"> issues relating to the institution’s geographical location, reputation, </w:t>
      </w:r>
      <w:r w:rsidR="00BC22C5">
        <w:t>academic</w:t>
      </w:r>
      <w:r>
        <w:t xml:space="preserve"> staff and areas of expertise, and available</w:t>
      </w:r>
      <w:r w:rsidR="00BC22C5">
        <w:t xml:space="preserve"> services and</w:t>
      </w:r>
      <w:r>
        <w:t xml:space="preserve"> resources. </w:t>
      </w:r>
      <w:r w:rsidR="002D0A8B">
        <w:t>However, at the central of most students’ choices of institution is the degree itself.</w:t>
      </w:r>
    </w:p>
    <w:p w14:paraId="29EC0932" w14:textId="5F297E22" w:rsidR="003E5A48" w:rsidRDefault="003E5A48" w:rsidP="002B6B2A"/>
    <w:p w14:paraId="271DCBEC" w14:textId="660E37C1" w:rsidR="00612DD8" w:rsidRDefault="003E5A48" w:rsidP="00612DD8">
      <w:pPr>
        <w:rPr>
          <w:lang w:val="en-US"/>
        </w:rPr>
      </w:pPr>
      <w:r>
        <w:t xml:space="preserve">To ensure </w:t>
      </w:r>
      <w:r w:rsidR="00F856EB">
        <w:t xml:space="preserve">that </w:t>
      </w:r>
      <w:r>
        <w:t>the ongoing development of a research degree is informed by evaluati</w:t>
      </w:r>
      <w:r w:rsidR="004F625B">
        <w:t>on</w:t>
      </w:r>
      <w:r>
        <w:t xml:space="preserve"> feedback from the </w:t>
      </w:r>
      <w:bookmarkStart w:id="0" w:name="_Hlk76579864"/>
      <w:r w:rsidR="00BB6D32" w:rsidRPr="00BB6D32">
        <w:t xml:space="preserve">candidates </w:t>
      </w:r>
      <w:bookmarkEnd w:id="0"/>
      <w:r>
        <w:t xml:space="preserve">in the degree, data need to be gathered from </w:t>
      </w:r>
      <w:r w:rsidR="004F625B">
        <w:t xml:space="preserve">current and graduated </w:t>
      </w:r>
      <w:r w:rsidR="00BB6D32" w:rsidRPr="00BB6D32">
        <w:t>candidates</w:t>
      </w:r>
      <w:r>
        <w:t>.</w:t>
      </w:r>
      <w:r w:rsidR="00FB1CE8">
        <w:t xml:space="preserve"> Such data ha</w:t>
      </w:r>
      <w:r w:rsidR="002D0A8B">
        <w:t>ve</w:t>
      </w:r>
      <w:r w:rsidR="00FB1CE8">
        <w:t xml:space="preserve"> the potential to identify areas of the degree that assist the progress of </w:t>
      </w:r>
      <w:r w:rsidR="002D0A8B">
        <w:t xml:space="preserve">enrolled </w:t>
      </w:r>
      <w:r w:rsidR="00BB6D32" w:rsidRPr="00BB6D32">
        <w:t xml:space="preserve">candidates </w:t>
      </w:r>
      <w:r w:rsidR="00FB1CE8">
        <w:t xml:space="preserve">as well as issues that may act as barriers to </w:t>
      </w:r>
      <w:r w:rsidR="00BB6D32">
        <w:t>their</w:t>
      </w:r>
      <w:r w:rsidR="00FB1CE8">
        <w:t xml:space="preserve"> progress.</w:t>
      </w:r>
      <w:r>
        <w:t xml:space="preserve"> In the case of Avondale University College</w:t>
      </w:r>
      <w:r w:rsidR="00BB6D32">
        <w:t xml:space="preserve"> [</w:t>
      </w:r>
      <w:r w:rsidR="00BB6D32" w:rsidRPr="00BB6D32">
        <w:rPr>
          <w:highlight w:val="yellow"/>
        </w:rPr>
        <w:t>name of institution will change soon</w:t>
      </w:r>
      <w:r w:rsidR="00BB6D32">
        <w:t>]</w:t>
      </w:r>
      <w:r>
        <w:t xml:space="preserve">, </w:t>
      </w:r>
      <w:r w:rsidR="00FB1CE8">
        <w:t xml:space="preserve">two research degrees are offered: </w:t>
      </w:r>
      <w:r>
        <w:t>the Master of Philosophy</w:t>
      </w:r>
      <w:r w:rsidR="00FB1CE8">
        <w:t xml:space="preserve"> (MPhil)</w:t>
      </w:r>
      <w:r>
        <w:t xml:space="preserve"> and the Doctor of Philosophy</w:t>
      </w:r>
      <w:r w:rsidR="00FB1CE8">
        <w:t xml:space="preserve"> (PhD). The project outlined in this article aimed to investigate, </w:t>
      </w:r>
      <w:r w:rsidR="00612DD8" w:rsidRPr="005E4163">
        <w:rPr>
          <w:lang w:val="en-US"/>
        </w:rPr>
        <w:t xml:space="preserve">firstly, why MPhil and PhD candidates choose Avondale to complete their research degrees and, secondly, to determine why these candidates stay at Avondale throughout their postgraduate studies. As well as finding out information about what attracts HDR (higher </w:t>
      </w:r>
      <w:r w:rsidR="00BC22C5">
        <w:rPr>
          <w:lang w:val="en-US"/>
        </w:rPr>
        <w:t xml:space="preserve">degree </w:t>
      </w:r>
      <w:r w:rsidR="00612DD8" w:rsidRPr="005E4163">
        <w:rPr>
          <w:lang w:val="en-US"/>
        </w:rPr>
        <w:t xml:space="preserve">research) candidates </w:t>
      </w:r>
      <w:r w:rsidR="002D0A8B">
        <w:rPr>
          <w:lang w:val="en-US"/>
        </w:rPr>
        <w:t>to</w:t>
      </w:r>
      <w:r w:rsidR="00612DD8" w:rsidRPr="005E4163">
        <w:rPr>
          <w:lang w:val="en-US"/>
        </w:rPr>
        <w:t xml:space="preserve"> Avondale, the findings of this project </w:t>
      </w:r>
      <w:r w:rsidR="00FB1CE8">
        <w:rPr>
          <w:lang w:val="en-US"/>
        </w:rPr>
        <w:t>also revealed</w:t>
      </w:r>
      <w:r w:rsidR="00612DD8" w:rsidRPr="005E4163">
        <w:rPr>
          <w:lang w:val="en-US"/>
        </w:rPr>
        <w:t xml:space="preserve"> information about the aspects of Avondale, as an institution, that support or hinder MPhil and PhD candidates’ progress.</w:t>
      </w:r>
      <w:r w:rsidR="00AA1294">
        <w:rPr>
          <w:lang w:val="en-US"/>
        </w:rPr>
        <w:t xml:space="preserve"> The methodology adopted in this study, outlined later in this article, ensures the voices of the MPhil and PhD candidates are heard and acted upon, within the context of course development at the institution.</w:t>
      </w:r>
    </w:p>
    <w:p w14:paraId="454B3BD6" w14:textId="7243672B" w:rsidR="00FB1CE8" w:rsidRDefault="00FB1CE8" w:rsidP="00612DD8">
      <w:pPr>
        <w:rPr>
          <w:lang w:val="en-US"/>
        </w:rPr>
      </w:pPr>
    </w:p>
    <w:p w14:paraId="6C17D423" w14:textId="757B0FFB" w:rsidR="00B455AE" w:rsidRDefault="00FB1CE8" w:rsidP="00B455AE">
      <w:r>
        <w:rPr>
          <w:lang w:val="en-US"/>
        </w:rPr>
        <w:t xml:space="preserve">By </w:t>
      </w:r>
      <w:proofErr w:type="spellStart"/>
      <w:r>
        <w:rPr>
          <w:lang w:val="en-US"/>
        </w:rPr>
        <w:t>utilising</w:t>
      </w:r>
      <w:proofErr w:type="spellEnd"/>
      <w:r>
        <w:rPr>
          <w:lang w:val="en-US"/>
        </w:rPr>
        <w:t xml:space="preserve"> research-informed data, it is anticipated that the outcomes of the study </w:t>
      </w:r>
      <w:r w:rsidR="00B455AE">
        <w:t xml:space="preserve">will </w:t>
      </w:r>
      <w:r>
        <w:t>inform</w:t>
      </w:r>
      <w:r w:rsidR="00B455AE">
        <w:t xml:space="preserve"> the future development of </w:t>
      </w:r>
      <w:r>
        <w:t>the postgraduate research</w:t>
      </w:r>
      <w:r w:rsidR="00B455AE">
        <w:t xml:space="preserve"> degrees at Avondale, including processes associated with course review and accreditation. The data </w:t>
      </w:r>
      <w:r w:rsidR="004D4880">
        <w:t>reported</w:t>
      </w:r>
      <w:r>
        <w:t xml:space="preserve"> in this article</w:t>
      </w:r>
      <w:r w:rsidR="00AA1294">
        <w:t xml:space="preserve"> </w:t>
      </w:r>
      <w:r w:rsidR="002D0A8B">
        <w:t>are</w:t>
      </w:r>
      <w:r w:rsidR="004D4880">
        <w:t xml:space="preserve"> used to </w:t>
      </w:r>
      <w:r w:rsidR="00AA1294">
        <w:t>supplement</w:t>
      </w:r>
      <w:r w:rsidR="00B455AE">
        <w:t xml:space="preserve"> other evaluation data </w:t>
      </w:r>
      <w:r w:rsidR="004F625B">
        <w:t>on file</w:t>
      </w:r>
      <w:r w:rsidR="00B455AE">
        <w:t xml:space="preserve"> as part of Avondale’s Quality Management System – that is, the review of relevant policies, gathering feedback from external advisory panels, benchmarking, </w:t>
      </w:r>
      <w:r w:rsidR="00BB6D32">
        <w:t>evaluation surveys</w:t>
      </w:r>
      <w:r w:rsidR="00B455AE">
        <w:t xml:space="preserve"> and</w:t>
      </w:r>
      <w:r w:rsidR="00BB6D32">
        <w:t xml:space="preserve"> internal and external</w:t>
      </w:r>
      <w:r w:rsidR="00B455AE">
        <w:t xml:space="preserve"> moderation procedures.</w:t>
      </w:r>
    </w:p>
    <w:p w14:paraId="1ECDD155" w14:textId="77777777" w:rsidR="00920475" w:rsidRDefault="00920475" w:rsidP="00B455AE"/>
    <w:p w14:paraId="6BA12079" w14:textId="45FC0441" w:rsidR="00D176D7" w:rsidRPr="002B3B29" w:rsidRDefault="002F239D" w:rsidP="00874555">
      <w:pPr>
        <w:pStyle w:val="Heading2"/>
      </w:pPr>
      <w:r>
        <w:t xml:space="preserve">Background </w:t>
      </w:r>
      <w:r w:rsidR="00FE655A">
        <w:t>literature</w:t>
      </w:r>
    </w:p>
    <w:p w14:paraId="3DBE77C3" w14:textId="77777777" w:rsidR="0088711C" w:rsidRDefault="0088711C" w:rsidP="002B6B2A"/>
    <w:p w14:paraId="4A9AFF98" w14:textId="7037664A" w:rsidR="0088711C" w:rsidRDefault="0088711C" w:rsidP="0088711C">
      <w:r>
        <w:t>The framework and expected factors surrounding student choice of institution to study higher degrees by research, and the factors that keep th</w:t>
      </w:r>
      <w:r w:rsidR="002D0A8B">
        <w:t>e</w:t>
      </w:r>
      <w:r>
        <w:t xml:space="preserve"> candidate </w:t>
      </w:r>
      <w:r w:rsidR="002D0A8B">
        <w:t xml:space="preserve">enrolled </w:t>
      </w:r>
      <w:r>
        <w:t>at that institution for the duration of their program, are the focus of this review.</w:t>
      </w:r>
    </w:p>
    <w:p w14:paraId="374C3CDE" w14:textId="77777777" w:rsidR="0088711C" w:rsidRDefault="0088711C" w:rsidP="0088711C"/>
    <w:p w14:paraId="02C7D18A" w14:textId="1300A1B3" w:rsidR="0088711C" w:rsidRDefault="0088711C" w:rsidP="0088711C">
      <w:r>
        <w:t xml:space="preserve">Since the formation of the Tertiary Education Quality Standards Association (TEQSA) in 2011, it </w:t>
      </w:r>
      <w:r w:rsidR="00501523">
        <w:t xml:space="preserve">has </w:t>
      </w:r>
      <w:r>
        <w:t>bec</w:t>
      </w:r>
      <w:r w:rsidR="00501523">
        <w:t>o</w:t>
      </w:r>
      <w:r>
        <w:t xml:space="preserve">me crucial to seek student input on their experiences of study at every level, including </w:t>
      </w:r>
      <w:r w:rsidR="00F856EB">
        <w:t>HDR candidates</w:t>
      </w:r>
      <w:r w:rsidR="00D43771">
        <w:t xml:space="preserve">. </w:t>
      </w:r>
      <w:r>
        <w:t>Of particular interest has been to collect data on “outcomes and standards for learning and teaching”</w:t>
      </w:r>
      <w:r w:rsidR="00D43771">
        <w:t xml:space="preserve"> </w:t>
      </w:r>
      <w:r w:rsidR="00D43771">
        <w:fldChar w:fldCharType="begin"/>
      </w:r>
      <w:r w:rsidR="00D43771">
        <w:instrText xml:space="preserve"> ADDIN EN.CITE &lt;EndNote&gt;&lt;Cite&gt;&lt;Author&gt;Symons&lt;/Author&gt;&lt;Year&gt;2012&lt;/Year&gt;&lt;RecNum&gt;2012&lt;/RecNum&gt;&lt;Pages&gt;126&lt;/Pages&gt;&lt;DisplayText&gt;(Symons, 2012, p. 126)&lt;/DisplayText&gt;&lt;record&gt;&lt;rec-number&gt;2012&lt;/rec-number&gt;&lt;foreign-keys&gt;&lt;key app="EN" db-id="p0550w2au5f9t8evrf0p9s2vsr9pv52ddpae" timestamp="1611536254"&gt;2012&lt;/key&gt;&lt;/foreign-keys&gt;&lt;ref-type name="Book Section"&gt;5&lt;/ref-type&gt;&lt;contributors&gt;&lt;authors&gt;&lt;author&gt;Symons, Rachel&lt;/author&gt;&lt;/authors&gt;&lt;secondary-authors&gt;&lt;author&gt;Kiley, Margaret&lt;/author&gt;&lt;/secondary-authors&gt;&lt;/contributors&gt;&lt;titles&gt;&lt;title&gt;Developing a framework for recording and reporting the narrative of the research higher degree student®&lt;/title&gt;&lt;secondary-title&gt;Narratives of Transition: Perspectives of Research Leaders, Educators &amp;amp; Postgraduates. Proceedings from the 10th Quality in Postgraduate Research Conference&lt;/secondary-title&gt;&lt;/titles&gt;&lt;pages&gt;125-136&lt;/pages&gt;&lt;dates&gt;&lt;year&gt;2012&lt;/year&gt;&lt;/dates&gt;&lt;pub-location&gt;Adelaide, Australia&lt;/pub-location&gt;&lt;urls&gt;&lt;/urls&gt;&lt;/record&gt;&lt;/Cite&gt;&lt;/EndNote&gt;</w:instrText>
      </w:r>
      <w:r w:rsidR="00D43771">
        <w:fldChar w:fldCharType="separate"/>
      </w:r>
      <w:r w:rsidR="00D43771">
        <w:rPr>
          <w:noProof/>
        </w:rPr>
        <w:t>(</w:t>
      </w:r>
      <w:hyperlink w:anchor="_ENREF_28" w:tooltip="Symons, 2012 #2012" w:history="1">
        <w:r w:rsidR="002D0A8B">
          <w:rPr>
            <w:noProof/>
          </w:rPr>
          <w:t xml:space="preserve">Symons, 2012, </w:t>
        </w:r>
        <w:r w:rsidR="002D0A8B">
          <w:rPr>
            <w:noProof/>
          </w:rPr>
          <w:lastRenderedPageBreak/>
          <w:t>p. 126</w:t>
        </w:r>
      </w:hyperlink>
      <w:r w:rsidR="00D43771">
        <w:rPr>
          <w:noProof/>
        </w:rPr>
        <w:t>)</w:t>
      </w:r>
      <w:r w:rsidR="00D43771">
        <w:fldChar w:fldCharType="end"/>
      </w:r>
      <w:r>
        <w:t>. To this end the Postgraduate Research Experience Questionnaire (PREQ), one of the tools used in this study, and the Student Research Experience Questionnaire (SREQ)</w:t>
      </w:r>
      <w:r w:rsidR="002D0A8B">
        <w:t>,</w:t>
      </w:r>
      <w:r>
        <w:t xml:space="preserve"> are two measures among others that were developed </w:t>
      </w:r>
      <w:r w:rsidR="002D0A8B">
        <w:t>to seek evaluation data from HDR candidates and graduates</w:t>
      </w:r>
      <w:r>
        <w:t>.</w:t>
      </w:r>
    </w:p>
    <w:p w14:paraId="46BE5A26" w14:textId="77777777" w:rsidR="0088711C" w:rsidRDefault="0088711C" w:rsidP="0088711C"/>
    <w:p w14:paraId="6A093B85" w14:textId="0D48444A" w:rsidR="0088711C" w:rsidRDefault="0088711C" w:rsidP="0088711C">
      <w:r>
        <w:t>Given the rigorous processes an HDR candidate encounter</w:t>
      </w:r>
      <w:r w:rsidR="00CA12BF">
        <w:t>s</w:t>
      </w:r>
      <w:r>
        <w:t xml:space="preserve"> in their study program, and the other responsibilities they have while studying, </w:t>
      </w:r>
      <w:r w:rsidR="002D0A8B">
        <w:t>the quality of the human support offered to HDR candidates</w:t>
      </w:r>
      <w:r w:rsidR="00BC74F4">
        <w:t xml:space="preserve"> and </w:t>
      </w:r>
      <w:r w:rsidR="00FE7DE2">
        <w:t xml:space="preserve">their </w:t>
      </w:r>
      <w:r w:rsidR="00BC74F4">
        <w:t>relationships</w:t>
      </w:r>
      <w:r>
        <w:t xml:space="preserve"> </w:t>
      </w:r>
      <w:r w:rsidR="00FE7DE2">
        <w:t xml:space="preserve">with such supports </w:t>
      </w:r>
      <w:r w:rsidR="00BC74F4">
        <w:t>are</w:t>
      </w:r>
      <w:r>
        <w:t xml:space="preserve"> </w:t>
      </w:r>
      <w:r w:rsidR="002D0A8B">
        <w:t>typically</w:t>
      </w:r>
      <w:r>
        <w:t xml:space="preserve"> paramount to the candidate. As suggested by</w:t>
      </w:r>
      <w:r w:rsidR="002D0A8B">
        <w:t xml:space="preserve"> </w:t>
      </w:r>
      <w:hyperlink w:anchor="_ENREF_20" w:tooltip="Nulty, 2009 #1065" w:history="1">
        <w:r w:rsidR="002D0A8B">
          <w:fldChar w:fldCharType="begin">
            <w:fldData xml:space="preserve">PEVuZE5vdGU+PENpdGUgQXV0aG9yWWVhcj0iMSI+PEF1dGhvcj5OdWx0eTwvQXV0aG9yPjxZZWFy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</w:fldData>
          </w:fldChar>
        </w:r>
        <w:r w:rsidR="002D0A8B">
          <w:instrText xml:space="preserve"> ADDIN EN.CITE </w:instrText>
        </w:r>
        <w:r w:rsidR="002D0A8B">
          <w:fldChar w:fldCharType="begin">
            <w:fldData xml:space="preserve">PEVuZE5vdGU+PENpdGUgQXV0aG9yWWVhcj0iMSI+PEF1dGhvcj5OdWx0eTwvQXV0aG9yPjxZZWFy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</w:fldData>
          </w:fldChar>
        </w:r>
        <w:r w:rsidR="002D0A8B">
          <w:instrText xml:space="preserve"> ADDIN EN.CITE.DATA </w:instrText>
        </w:r>
        <w:r w:rsidR="002D0A8B">
          <w:fldChar w:fldCharType="end"/>
        </w:r>
        <w:r w:rsidR="002D0A8B">
          <w:fldChar w:fldCharType="separate"/>
        </w:r>
        <w:r w:rsidR="002D0A8B">
          <w:rPr>
            <w:noProof/>
          </w:rPr>
          <w:t>Nulty et al. (2009)</w:t>
        </w:r>
        <w:r w:rsidR="002D0A8B">
          <w:fldChar w:fldCharType="end"/>
        </w:r>
      </w:hyperlink>
      <w:hyperlink w:anchor="_ENREF_20" w:tooltip="Nulty, 2009 #1065" w:history="1"/>
      <w:r>
        <w:t>, “co-supervisors, advisers, language and skills support staff, librarians, IT and other technical staff, and peers also contribute to the students’</w:t>
      </w:r>
      <w:r w:rsidR="00D43771">
        <w:t xml:space="preserve"> d</w:t>
      </w:r>
      <w:r>
        <w:t>evelopment”</w:t>
      </w:r>
      <w:r w:rsidR="002D0A8B">
        <w:t xml:space="preserve"> (p. 693)</w:t>
      </w:r>
      <w:r w:rsidR="00FE7DE2">
        <w:t xml:space="preserve"> They</w:t>
      </w:r>
      <w:r>
        <w:t xml:space="preserve"> go on to explain that the main supervisor is the ‘focal point’ in bringing together and helping the candidate make sense of the many and various contributions the university departments have to offer.</w:t>
      </w:r>
    </w:p>
    <w:p w14:paraId="7F3D5C2B" w14:textId="77777777" w:rsidR="0088711C" w:rsidRDefault="0088711C" w:rsidP="0088711C"/>
    <w:p w14:paraId="58B1539F" w14:textId="2FE43D99" w:rsidR="0088711C" w:rsidRDefault="00FE7DE2" w:rsidP="0088711C">
      <w:r>
        <w:t>In addition to the support provided by human resources to HDR candidates, t</w:t>
      </w:r>
      <w:r w:rsidR="00F55BC3">
        <w:t>here are certain waypoints</w:t>
      </w:r>
      <w:r>
        <w:t xml:space="preserve"> or threshold concepts</w:t>
      </w:r>
      <w:r w:rsidR="00F55BC3">
        <w:t xml:space="preserve"> </w:t>
      </w:r>
      <w:r>
        <w:t>they</w:t>
      </w:r>
      <w:r w:rsidR="00F55BC3">
        <w:t xml:space="preserve"> need </w:t>
      </w:r>
      <w:r w:rsidR="00BC74F4">
        <w:t xml:space="preserve">to </w:t>
      </w:r>
      <w:r w:rsidR="00F55BC3">
        <w:t>reach and internalise in their studies</w:t>
      </w:r>
      <w:r w:rsidR="00D43771">
        <w:t xml:space="preserve"> </w:t>
      </w:r>
      <w:r w:rsidR="00D43771">
        <w:fldChar w:fldCharType="begin"/>
      </w:r>
      <w:r w:rsidR="00D43771">
        <w:instrText xml:space="preserve"> ADDIN EN.CITE &lt;EndNote&gt;&lt;Cite&gt;&lt;Author&gt;Kiley&lt;/Author&gt;&lt;Year&gt;2009&lt;/Year&gt;&lt;RecNum&gt;1179&lt;/RecNum&gt;&lt;DisplayText&gt;(Kiley &amp;amp; Wisker, 2009)&lt;/DisplayText&gt;&lt;record&gt;&lt;rec-number&gt;1179&lt;/rec-number&gt;&lt;foreign-keys&gt;&lt;key app="EN" db-id="p0550w2au5f9t8evrf0p9s2vsr9pv52ddpae" timestamp="1458775778"&gt;1179&lt;/key&gt;&lt;/foreign-keys&gt;&lt;ref-type name="Journal Article"&gt;17&lt;/ref-type&gt;&lt;contributors&gt;&lt;authors&gt;&lt;author&gt;Kiley, Margaret&lt;/author&gt;&lt;author&gt;Wisker, Gina&lt;/author&gt;&lt;/authors&gt;&lt;/contributors&gt;&lt;titles&gt;&lt;title&gt;Threshold concepts in research education and evidence of threshold crossing&lt;/title&gt;&lt;secondary-title&gt;Higher Education Research and Development&lt;/secondary-title&gt;&lt;/titles&gt;&lt;periodical&gt;&lt;full-title&gt;Higher Education Research and Development&lt;/full-title&gt;&lt;/periodical&gt;&lt;pages&gt;431-441&lt;/pages&gt;&lt;volume&gt;28&lt;/volume&gt;&lt;number&gt;4&lt;/number&gt;&lt;dates&gt;&lt;year&gt;2009&lt;/year&gt;&lt;/dates&gt;&lt;urls&gt;&lt;/urls&gt;&lt;/record&gt;&lt;/Cite&gt;&lt;/EndNote&gt;</w:instrText>
      </w:r>
      <w:r w:rsidR="00D43771">
        <w:fldChar w:fldCharType="separate"/>
      </w:r>
      <w:r w:rsidR="00D43771">
        <w:rPr>
          <w:noProof/>
        </w:rPr>
        <w:t>(</w:t>
      </w:r>
      <w:hyperlink w:anchor="_ENREF_16" w:tooltip="Kiley, 2009 #1179" w:history="1">
        <w:r w:rsidR="002D0A8B">
          <w:rPr>
            <w:noProof/>
          </w:rPr>
          <w:t>Kiley &amp; Wisker, 2009</w:t>
        </w:r>
      </w:hyperlink>
      <w:r w:rsidR="00D43771">
        <w:rPr>
          <w:noProof/>
        </w:rPr>
        <w:t>)</w:t>
      </w:r>
      <w:r w:rsidR="00D43771">
        <w:fldChar w:fldCharType="end"/>
      </w:r>
      <w:r w:rsidR="0088711C">
        <w:t xml:space="preserve">. These </w:t>
      </w:r>
      <w:proofErr w:type="gramStart"/>
      <w:r w:rsidR="0088711C">
        <w:t>include:</w:t>
      </w:r>
      <w:proofErr w:type="gramEnd"/>
      <w:r w:rsidR="0088711C">
        <w:t xml:space="preserve"> understanding the required standard for a doctoral thesis, being able to critically appraise existing concepts in their discipline area, the ability to put together a coherent argument, the skill of developing a theoretical </w:t>
      </w:r>
      <w:r w:rsidR="0088711C" w:rsidRPr="00D43771">
        <w:rPr>
          <w:i/>
        </w:rPr>
        <w:t>framework</w:t>
      </w:r>
      <w:r w:rsidR="0088711C">
        <w:t>, and being able to position their methodology, results and con</w:t>
      </w:r>
      <w:r w:rsidR="00D43771">
        <w:t>clusions within that framework.</w:t>
      </w:r>
      <w:r w:rsidR="004D14B3">
        <w:t xml:space="preserve"> </w:t>
      </w:r>
      <w:r>
        <w:t>Working together,</w:t>
      </w:r>
      <w:r w:rsidR="004D14B3">
        <w:t xml:space="preserve"> the supervisor </w:t>
      </w:r>
      <w:r>
        <w:t>assists the</w:t>
      </w:r>
      <w:r w:rsidR="004D14B3">
        <w:t xml:space="preserve"> candidate </w:t>
      </w:r>
      <w:r>
        <w:t>to achieve these</w:t>
      </w:r>
      <w:r w:rsidR="004D14B3">
        <w:t xml:space="preserve"> threshold concepts</w:t>
      </w:r>
      <w:r>
        <w:t xml:space="preserve"> and, eventually, to reach the completion state of the degree. </w:t>
      </w:r>
      <w:r w:rsidR="0088711C">
        <w:t xml:space="preserve">Given that Australian data shows that the national completion rates for PhDs is less than 50% after studying up to </w:t>
      </w:r>
      <w:r>
        <w:t>five</w:t>
      </w:r>
      <w:r w:rsidR="0088711C">
        <w:t xml:space="preserve"> years</w:t>
      </w:r>
      <w:r w:rsidR="00501523">
        <w:t>,</w:t>
      </w:r>
      <w:r w:rsidR="0088711C">
        <w:t xml:space="preserve"> and plateaus at </w:t>
      </w:r>
      <w:r w:rsidR="00291568">
        <w:t xml:space="preserve">approximately </w:t>
      </w:r>
      <w:r w:rsidR="0088711C">
        <w:t xml:space="preserve">70% after </w:t>
      </w:r>
      <w:r>
        <w:t>nine</w:t>
      </w:r>
      <w:r w:rsidR="0088711C">
        <w:t xml:space="preserve"> years, there is a mean national attrition rate of approximately 30% </w:t>
      </w:r>
      <w:r w:rsidR="00D43771">
        <w:fldChar w:fldCharType="begin"/>
      </w:r>
      <w:r w:rsidR="00D43771">
        <w:instrText xml:space="preserve"> ADDIN EN.CITE &lt;EndNote&gt;&lt;Cite&gt;&lt;Author&gt;Torka&lt;/Author&gt;&lt;Year&gt;2020&lt;/Year&gt;&lt;RecNum&gt;2013&lt;/RecNum&gt;&lt;DisplayText&gt;(Torka, 2020)&lt;/DisplayText&gt;&lt;record&gt;&lt;rec-number&gt;2013&lt;/rec-number&gt;&lt;foreign-keys&gt;&lt;key app="EN" db-id="p0550w2au5f9t8evrf0p9s2vsr9pv52ddpae" timestamp="1611537179"&gt;2013&lt;/key&gt;&lt;/foreign-keys&gt;&lt;ref-type name="Journal Article"&gt;17&lt;/ref-type&gt;&lt;contributors&gt;&lt;authors&gt;&lt;author&gt;Torka, Marc&lt;/author&gt;&lt;/authors&gt;&lt;/contributors&gt;&lt;titles&gt;&lt;title&gt;Change and continuity in Australian doctoral education: PhD completion rates and times (2005-2018)&lt;/title&gt;&lt;secondary-title&gt;Australian Universities&amp;apos; Review, The&lt;/secondary-title&gt;&lt;/titles&gt;&lt;periodical&gt;&lt;full-title&gt;Australian Universities&amp;apos; Review, The&lt;/full-title&gt;&lt;/periodical&gt;&lt;pages&gt;69&lt;/pages&gt;&lt;volume&gt;62&lt;/volume&gt;&lt;number&gt;2&lt;/number&gt;&lt;keywords&gt;&lt;keyword&gt;Doctoral education, institutional change, completion times and rates&lt;/keyword&gt;&lt;/keywords&gt;&lt;dates&gt;&lt;year&gt;2020&lt;/year&gt;&lt;/dates&gt;&lt;urls&gt;&lt;/urls&gt;&lt;/record&gt;&lt;/Cite&gt;&lt;/EndNote&gt;</w:instrText>
      </w:r>
      <w:r w:rsidR="00D43771">
        <w:fldChar w:fldCharType="separate"/>
      </w:r>
      <w:r w:rsidR="00D43771">
        <w:rPr>
          <w:noProof/>
        </w:rPr>
        <w:t>(</w:t>
      </w:r>
      <w:hyperlink w:anchor="_ENREF_30" w:tooltip="Torka, 2020 #2013" w:history="1">
        <w:r w:rsidR="002D0A8B">
          <w:rPr>
            <w:noProof/>
          </w:rPr>
          <w:t>Torka, 2020</w:t>
        </w:r>
      </w:hyperlink>
      <w:r w:rsidR="00D43771">
        <w:rPr>
          <w:noProof/>
        </w:rPr>
        <w:t>)</w:t>
      </w:r>
      <w:r w:rsidR="00D43771">
        <w:fldChar w:fldCharType="end"/>
      </w:r>
      <w:r w:rsidR="0088711C">
        <w:t>. Compared to this, Avondale has an HDR</w:t>
      </w:r>
      <w:r w:rsidR="00D43771">
        <w:t xml:space="preserve"> attrition rate of 25%.</w:t>
      </w:r>
    </w:p>
    <w:p w14:paraId="25E1E683" w14:textId="77777777" w:rsidR="0088711C" w:rsidRDefault="0088711C" w:rsidP="0088711C"/>
    <w:p w14:paraId="6654EAB5" w14:textId="364DE5F3" w:rsidR="0088711C" w:rsidRDefault="0088711C" w:rsidP="0088711C">
      <w:r>
        <w:t xml:space="preserve">Analysing the history of the relationship between universities and HDR candidates, </w:t>
      </w:r>
      <w:hyperlink w:anchor="_ENREF_5" w:tooltip="Carayannopoulos, 2012 #2014" w:history="1">
        <w:r w:rsidR="002D0A8B">
          <w:fldChar w:fldCharType="begin"/>
        </w:r>
        <w:r w:rsidR="002D0A8B">
          <w:instrText xml:space="preserve"> ADDIN EN.CITE &lt;EndNote&gt;&lt;Cite AuthorYear="1"&gt;&lt;Author&gt;Carayannopoulos&lt;/Author&gt;&lt;Year&gt;2012&lt;/Year&gt;&lt;RecNum&gt;2014&lt;/RecNum&gt;&lt;DisplayText&gt;Carayannopoulos (2012)&lt;/DisplayText&gt;&lt;record&gt;&lt;rec-number&gt;2014&lt;/rec-number&gt;&lt;foreign-keys&gt;&lt;key app="EN" db-id="p0550w2au5f9t8evrf0p9s2vsr9pv52ddpae" timestamp="1611537295"&gt;2014&lt;/key&gt;&lt;/foreign-keys&gt;&lt;ref-type name="Book Section"&gt;5&lt;/ref-type&gt;&lt;contributors&gt;&lt;authors&gt;&lt;author&gt;Carayannopoulos, George&lt;/author&gt;&lt;/authors&gt;&lt;secondary-authors&gt;&lt;author&gt;Kiley, Margaret&lt;/author&gt;&lt;/secondary-authors&gt;&lt;/contributors&gt;&lt;titles&gt;&lt;title&gt;Measuring research student satisfaction in an era of ‘Students as customers&amp;apos;&lt;/title&gt;&lt;secondary-title&gt;Narratives of Transition: Perspectives of Research Leaders, Educators &amp;amp; Postgraduates. Proceedings from the 10th Quality in Postgraduate Research Conference&lt;/secondary-title&gt;&lt;/titles&gt;&lt;pages&gt;59-70&lt;/pages&gt;&lt;keywords&gt;&lt;keyword&gt;New Public Management, Research Students and Student Satisfaction&lt;/keyword&gt;&lt;/keywords&gt;&lt;dates&gt;&lt;year&gt;2012&lt;/year&gt;&lt;/dates&gt;&lt;pub-location&gt;Adelaide, Australia&lt;/pub-location&gt;&lt;urls&gt;&lt;/urls&gt;&lt;/record&gt;&lt;/Cite&gt;&lt;/EndNote&gt;</w:instrText>
        </w:r>
        <w:r w:rsidR="002D0A8B">
          <w:fldChar w:fldCharType="separate"/>
        </w:r>
        <w:r w:rsidR="002D0A8B">
          <w:rPr>
            <w:noProof/>
          </w:rPr>
          <w:t>Carayannopoulos (2012)</w:t>
        </w:r>
        <w:r w:rsidR="002D0A8B">
          <w:fldChar w:fldCharType="end"/>
        </w:r>
      </w:hyperlink>
      <w:r>
        <w:t xml:space="preserve"> explores the evolution in the last decade of </w:t>
      </w:r>
      <w:r w:rsidR="00BB6D32" w:rsidRPr="00BB6D32">
        <w:t xml:space="preserve">candidates </w:t>
      </w:r>
      <w:r>
        <w:t xml:space="preserve">becoming the customers of universities. </w:t>
      </w:r>
      <w:proofErr w:type="gramStart"/>
      <w:r>
        <w:t>In order for</w:t>
      </w:r>
      <w:proofErr w:type="gramEnd"/>
      <w:r>
        <w:t xml:space="preserve"> universities to secure the enrolment of HDR candidates in what is a competitive environment, they need to provide a product that is ‘user friendly’ and this starts with the relationship between the candidate and the supervisor. The importance of seeking candidate feedback to imp</w:t>
      </w:r>
      <w:r w:rsidR="00E325D2">
        <w:t>rove the program is highlighted:</w:t>
      </w:r>
    </w:p>
    <w:p w14:paraId="62BD07A8" w14:textId="77777777" w:rsidR="0088711C" w:rsidRDefault="0088711C" w:rsidP="0088711C"/>
    <w:p w14:paraId="08DB9313" w14:textId="3C4CC784" w:rsidR="0088711C" w:rsidRDefault="0088711C" w:rsidP="0088711C">
      <w:pPr>
        <w:ind w:left="720"/>
      </w:pPr>
      <w:r>
        <w:t>If a student is to provide frank commentary on the quality of the supervision they receive, this may be identifiable and may place the student</w:t>
      </w:r>
      <w:r>
        <w:rPr>
          <w:rFonts w:ascii="Cambria Math" w:hAnsi="Cambria Math" w:cs="Cambria Math"/>
        </w:rPr>
        <w:t>‐</w:t>
      </w:r>
      <w:r>
        <w:t xml:space="preserve">supervisor relationship under greater strain or pressure, however if the comments of students are not addressed specifically with each supervisor or the survey instruments are not intentionally designed to obtain this feedback, can a university hope to improve the outcomes for both students and staff? </w:t>
      </w:r>
      <w:r w:rsidR="00E325D2">
        <w:fldChar w:fldCharType="begin"/>
      </w:r>
      <w:r w:rsidR="00E325D2">
        <w:instrText xml:space="preserve"> ADDIN EN.CITE &lt;EndNote&gt;&lt;Cite&gt;&lt;Author&gt;Carayannopoulos&lt;/Author&gt;&lt;Year&gt;2012&lt;/Year&gt;&lt;RecNum&gt;2014&lt;/RecNum&gt;&lt;Pages&gt;63&lt;/Pages&gt;&lt;DisplayText&gt;(Carayannopoulos, 2012, p. 63)&lt;/DisplayText&gt;&lt;record&gt;&lt;rec-number&gt;2014&lt;/rec-number&gt;&lt;foreign-keys&gt;&lt;key app="EN" db-id="p0550w2au5f9t8evrf0p9s2vsr9pv52ddpae" timestamp="1611537295"&gt;2014&lt;/key&gt;&lt;/foreign-keys&gt;&lt;ref-type name="Book Section"&gt;5&lt;/ref-type&gt;&lt;contributors&gt;&lt;authors&gt;&lt;author&gt;Carayannopoulos, George&lt;/author&gt;&lt;/authors&gt;&lt;secondary-authors&gt;&lt;author&gt;Kiley, Margaret&lt;/author&gt;&lt;/secondary-authors&gt;&lt;/contributors&gt;&lt;titles&gt;&lt;title&gt;Measuring research student satisfaction in an era of ‘Students as customers&amp;apos;&lt;/title&gt;&lt;secondary-title&gt;Narratives of Transition: Perspectives of Research Leaders, Educators &amp;amp; Postgraduates. Proceedings from the 10th Quality in Postgraduate Research Conference&lt;/secondary-title&gt;&lt;/titles&gt;&lt;pages&gt;59-70&lt;/pages&gt;&lt;keywords&gt;&lt;keyword&gt;New Public Management, Research Students and Student Satisfaction&lt;/keyword&gt;&lt;/keywords&gt;&lt;dates&gt;&lt;year&gt;2012&lt;/year&gt;&lt;/dates&gt;&lt;pub-location&gt;Adelaide, Australia&lt;/pub-location&gt;&lt;urls&gt;&lt;/urls&gt;&lt;/record&gt;&lt;/Cite&gt;&lt;/EndNote&gt;</w:instrText>
      </w:r>
      <w:r w:rsidR="00E325D2">
        <w:fldChar w:fldCharType="separate"/>
      </w:r>
      <w:r w:rsidR="00E325D2">
        <w:rPr>
          <w:noProof/>
        </w:rPr>
        <w:t>(</w:t>
      </w:r>
      <w:hyperlink w:anchor="_ENREF_5" w:tooltip="Carayannopoulos, 2012 #2014" w:history="1">
        <w:r w:rsidR="002D0A8B">
          <w:rPr>
            <w:noProof/>
          </w:rPr>
          <w:t>Carayannopoulos, 2012, p. 63</w:t>
        </w:r>
      </w:hyperlink>
      <w:r w:rsidR="00E325D2">
        <w:rPr>
          <w:noProof/>
        </w:rPr>
        <w:t>)</w:t>
      </w:r>
      <w:r w:rsidR="00E325D2">
        <w:fldChar w:fldCharType="end"/>
      </w:r>
    </w:p>
    <w:p w14:paraId="6AA5E79D" w14:textId="77777777" w:rsidR="0088711C" w:rsidRDefault="0088711C" w:rsidP="0088711C"/>
    <w:p w14:paraId="79B35636" w14:textId="363A09B5" w:rsidR="0088711C" w:rsidRDefault="0088711C" w:rsidP="0088711C">
      <w:r>
        <w:t>While the relationship between candidate and supervisor is of prime importance to the experience of the candidate, there are other processes of socialisation that contribute t</w:t>
      </w:r>
      <w:r w:rsidR="00E325D2">
        <w:t>o the candidate</w:t>
      </w:r>
      <w:r w:rsidR="00BB6D32">
        <w:t>’</w:t>
      </w:r>
      <w:r w:rsidR="00E325D2">
        <w:t xml:space="preserve">s experiences. </w:t>
      </w:r>
      <w:hyperlink w:anchor="_ENREF_9" w:tooltip="Gardner, 2010 #2015" w:history="1">
        <w:r w:rsidR="002D0A8B">
          <w:fldChar w:fldCharType="begin"/>
        </w:r>
        <w:r w:rsidR="002D0A8B">
          <w:instrText xml:space="preserve"> ADDIN EN.CITE &lt;EndNote&gt;&lt;Cite AuthorYear="1"&gt;&lt;Author&gt;Gardner&lt;/Author&gt;&lt;Year&gt;2010&lt;/Year&gt;&lt;RecNum&gt;2015&lt;/RecNum&gt;&lt;DisplayText&gt;Gardner (2010)&lt;/DisplayText&gt;&lt;record&gt;&lt;rec-number&gt;2015&lt;/rec-number&gt;&lt;foreign-keys&gt;&lt;key app="EN" db-id="p0550w2au5f9t8evrf0p9s2vsr9pv52ddpae" timestamp="1611537631"&gt;2015&lt;/key&gt;&lt;/foreign-keys&gt;&lt;ref-type name="Journal Article"&gt;17&lt;/ref-type&gt;&lt;contributors&gt;&lt;authors&gt;&lt;author&gt;Gardner, Susan K&lt;/author&gt;&lt;/authors&gt;&lt;/contributors&gt;&lt;titles&gt;&lt;title&gt;Contrasting the socialization experiences of doctoral students in high-and low-completing departments: A qualitative analysis of disciplinary contexts at one institution&lt;/title&gt;&lt;secondary-title&gt;The Journal of Higher Education&lt;/secondary-title&gt;&lt;/titles&gt;&lt;periodical&gt;&lt;full-title&gt;The Journal of Higher Education&lt;/full-title&gt;&lt;/periodical&gt;&lt;pages&gt;61-81&lt;/pages&gt;&lt;volume&gt;81&lt;/volume&gt;&lt;number&gt;1&lt;/number&gt;&lt;dates&gt;&lt;year&gt;2010&lt;/year&gt;&lt;/dates&gt;&lt;isbn&gt;0022-1546&lt;/isbn&gt;&lt;urls&gt;&lt;/urls&gt;&lt;electronic-resource-num&gt;https://doi.org/10.1080/00221546.2010.11778970&lt;/electronic-resource-num&gt;&lt;/record&gt;&lt;/Cite&gt;&lt;/EndNote&gt;</w:instrText>
        </w:r>
        <w:r w:rsidR="002D0A8B">
          <w:fldChar w:fldCharType="separate"/>
        </w:r>
        <w:r w:rsidR="002D0A8B">
          <w:rPr>
            <w:noProof/>
          </w:rPr>
          <w:t>Gardner (2010)</w:t>
        </w:r>
        <w:r w:rsidR="002D0A8B">
          <w:fldChar w:fldCharType="end"/>
        </w:r>
      </w:hyperlink>
      <w:r>
        <w:t xml:space="preserve"> claims that the culture of the faculty contributes to the candidate</w:t>
      </w:r>
      <w:r w:rsidR="00BB6D32">
        <w:t>’</w:t>
      </w:r>
      <w:r>
        <w:t>s socialisation. Another application of socialisation for the candidate is that of peer mento</w:t>
      </w:r>
      <w:r w:rsidR="005075A0">
        <w:t xml:space="preserve">ring, and the way it develops. </w:t>
      </w:r>
      <w:hyperlink w:anchor="_ENREF_12" w:tooltip="Gregoric, 2012 #2016" w:history="1">
        <w:r w:rsidR="002D0A8B">
          <w:fldChar w:fldCharType="begin"/>
        </w:r>
        <w:r w:rsidR="002D0A8B">
          <w:instrText xml:space="preserve"> ADDIN EN.CITE &lt;EndNote&gt;&lt;Cite AuthorYear="1"&gt;&lt;Author&gt;Gregoric&lt;/Author&gt;&lt;Year&gt;2012&lt;/Year&gt;&lt;RecNum&gt;2016&lt;/RecNum&gt;&lt;DisplayText&gt;Gregoric and Wilson (2012)&lt;/DisplayText&gt;&lt;record&gt;&lt;rec-number&gt;2016&lt;/rec-number&gt;&lt;foreign-keys&gt;&lt;key app="EN" db-id="p0550w2au5f9t8evrf0p9s2vsr9pv52ddpae" timestamp="1611537764"&gt;2016&lt;/key&gt;&lt;/foreign-keys&gt;&lt;ref-type name="Book Section"&gt;5&lt;/ref-type&gt;&lt;contributors&gt;&lt;authors&gt;&lt;author&gt;Gregoric, Carolyn&lt;/author&gt;&lt;author&gt;Wilson, Annabelle&lt;/author&gt;&lt;/authors&gt;&lt;secondary-authors&gt;&lt;author&gt;Kiley, Margaret&lt;/author&gt;&lt;/secondary-authors&gt;&lt;/contributors&gt;&lt;titles&gt;&lt;title&gt;Informal peer mentoring during the doctoral journey: Perspectives of two postgraduate students&lt;/title&gt;&lt;secondary-title&gt;Narratives of Transition: Perspectives of Research Leaders, Educators &amp;amp; Postgraduates. Proceedings from the 10th Quality in Postgraduate Research Conference&lt;/secondary-title&gt;&lt;/titles&gt;&lt;pages&gt;83-92&lt;/pages&gt;&lt;dates&gt;&lt;year&gt;2012&lt;/year&gt;&lt;/dates&gt;&lt;pub-location&gt;The Australian National University, Canberra&lt;/pub-location&gt;&lt;publisher&gt;CHELT&lt;/publisher&gt;&lt;urls&gt;&lt;/urls&gt;&lt;/record&gt;&lt;/Cite&gt;&lt;/EndNote&gt;</w:instrText>
        </w:r>
        <w:r w:rsidR="002D0A8B">
          <w:fldChar w:fldCharType="separate"/>
        </w:r>
        <w:r w:rsidR="002D0A8B">
          <w:rPr>
            <w:noProof/>
          </w:rPr>
          <w:t>Gregoric and Wilson (2012)</w:t>
        </w:r>
        <w:r w:rsidR="002D0A8B">
          <w:fldChar w:fldCharType="end"/>
        </w:r>
      </w:hyperlink>
      <w:r w:rsidR="00AB0CE9">
        <w:t xml:space="preserve"> </w:t>
      </w:r>
      <w:r>
        <w:t xml:space="preserve">studied the informal process of two doctoral students and the way their relationship developed over time and followed the steps identified some time ago by </w:t>
      </w:r>
      <w:hyperlink w:anchor="_ENREF_17" w:tooltip="Kram, 1983 #2017" w:history="1">
        <w:r w:rsidR="002D0A8B">
          <w:fldChar w:fldCharType="begin"/>
        </w:r>
        <w:r w:rsidR="002D0A8B">
          <w:instrText xml:space="preserve"> ADDIN EN.CITE &lt;EndNote&gt;&lt;Cite AuthorYear="1"&gt;&lt;Author&gt;Kram&lt;/Author&gt;&lt;Year&gt;1983&lt;/Year&gt;&lt;RecNum&gt;2017&lt;/RecNum&gt;&lt;DisplayText&gt;Kram (1983)&lt;/DisplayText&gt;&lt;record&gt;&lt;rec-number&gt;2017&lt;/rec-number&gt;&lt;foreign-keys&gt;&lt;key app="EN" db-id="p0550w2au5f9t8evrf0p9s2vsr9pv52ddpae" timestamp="1611538175"&gt;2017&lt;/key&gt;&lt;/foreign-keys&gt;&lt;ref-type name="Journal Article"&gt;17&lt;/ref-type&gt;&lt;contributors&gt;&lt;authors&gt;&lt;author&gt;Kram, Kathy E&lt;/author&gt;&lt;/authors&gt;&lt;/contributors&gt;&lt;titles&gt;&lt;title&gt;Phases of the mentor relationship&lt;/title&gt;&lt;secondary-title&gt;Academy of Management journal&lt;/secondary-title&gt;&lt;/titles&gt;&lt;periodical&gt;&lt;full-title&gt;Academy of Management Journal&lt;/full-title&gt;&lt;/periodical&gt;&lt;pages&gt;608-625&lt;/pages&gt;&lt;volume&gt;26&lt;/volume&gt;&lt;number&gt;4&lt;/number&gt;&lt;dates&gt;&lt;year&gt;1983&lt;/year&gt;&lt;/dates&gt;&lt;isbn&gt;0001-4273&lt;/isbn&gt;&lt;urls&gt;&lt;/urls&gt;&lt;electronic-resource-num&gt;https://doi.org/10.5465/255910&lt;/electronic-resource-num&gt;&lt;/record&gt;&lt;/Cite&gt;&lt;/EndNote&gt;</w:instrText>
        </w:r>
        <w:r w:rsidR="002D0A8B">
          <w:fldChar w:fldCharType="separate"/>
        </w:r>
        <w:r w:rsidR="002D0A8B">
          <w:rPr>
            <w:noProof/>
          </w:rPr>
          <w:t>Kram (1983)</w:t>
        </w:r>
        <w:r w:rsidR="002D0A8B">
          <w:fldChar w:fldCharType="end"/>
        </w:r>
      </w:hyperlink>
      <w:r>
        <w:t xml:space="preserve"> which are: no mentoring, initiation of mentoring, cultivation of mentoring, separation of mentoring, and redefinition of mentoring. According to</w:t>
      </w:r>
      <w:r w:rsidR="00623CC1">
        <w:t xml:space="preserve"> </w:t>
      </w:r>
      <w:hyperlink w:anchor="_ENREF_25" w:tooltip="Rose, 2003 #2018" w:history="1">
        <w:r w:rsidR="002D0A8B">
          <w:fldChar w:fldCharType="begin"/>
        </w:r>
        <w:r w:rsidR="002D0A8B">
          <w:instrText xml:space="preserve"> ADDIN EN.CITE &lt;EndNote&gt;&lt;Cite AuthorYear="1"&gt;&lt;Author&gt;Rose&lt;/Author&gt;&lt;Year&gt;2003&lt;/Year&gt;&lt;RecNum&gt;2018&lt;/RecNum&gt;&lt;DisplayText&gt;Rose (2003)&lt;/DisplayText&gt;&lt;record&gt;&lt;rec-number&gt;2018&lt;/rec-number&gt;&lt;foreign-keys&gt;&lt;key app="EN" db-id="p0550w2au5f9t8evrf0p9s2vsr9pv52ddpae" timestamp="1611538295"&gt;2018&lt;/key&gt;&lt;/foreign-keys&gt;&lt;ref-type name="Journal Article"&gt;17&lt;/ref-type&gt;&lt;contributors&gt;&lt;authors&gt;&lt;author&gt;Rose, Gail L&lt;/author&gt;&lt;/authors&gt;&lt;/contributors&gt;&lt;titles&gt;&lt;title&gt;Enhancement of mentor selection using the ideal mentor scale&lt;/title&gt;&lt;secondary-title&gt;Research in Higher Education&lt;/secondary-title&gt;&lt;/titles&gt;&lt;periodical&gt;&lt;full-title&gt;Research in higher education&lt;/full-title&gt;&lt;/periodical&gt;&lt;pages&gt;473-494&lt;/pages&gt;&lt;volume&gt;44&lt;/volume&gt;&lt;number&gt;4&lt;/number&gt;&lt;dates&gt;&lt;year&gt;2003&lt;/year&gt;&lt;/dates&gt;&lt;isbn&gt;1573-188X&lt;/isbn&gt;&lt;urls&gt;&lt;/urls&gt;&lt;/record&gt;&lt;/Cite&gt;&lt;/EndNote&gt;</w:instrText>
        </w:r>
        <w:r w:rsidR="002D0A8B">
          <w:fldChar w:fldCharType="separate"/>
        </w:r>
        <w:r w:rsidR="002D0A8B">
          <w:rPr>
            <w:noProof/>
          </w:rPr>
          <w:t>Rose (2003)</w:t>
        </w:r>
        <w:r w:rsidR="002D0A8B">
          <w:fldChar w:fldCharType="end"/>
        </w:r>
      </w:hyperlink>
      <w:r>
        <w:t xml:space="preserve">, each of these stages revolves around relationship, </w:t>
      </w:r>
      <w:r w:rsidR="00623CC1">
        <w:t>integrity and guidance.</w:t>
      </w:r>
    </w:p>
    <w:p w14:paraId="6FFF5033" w14:textId="77777777" w:rsidR="0088711C" w:rsidRDefault="0088711C" w:rsidP="0088711C"/>
    <w:p w14:paraId="30B494A9" w14:textId="6788FAD0" w:rsidR="0088711C" w:rsidRDefault="0088711C" w:rsidP="0088711C">
      <w:r>
        <w:t xml:space="preserve">It is relevant to this background discussion to mention that Avondale’s quantitative survey of candidates used in the study reported in this paper, </w:t>
      </w:r>
      <w:r w:rsidR="00FE7DE2">
        <w:t>included</w:t>
      </w:r>
      <w:r>
        <w:t xml:space="preserve"> 43% of items that related supervision and socialisation. </w:t>
      </w:r>
      <w:r w:rsidR="00FE7DE2">
        <w:t>The topics of these items, drawn from various research,</w:t>
      </w:r>
      <w:r>
        <w:t xml:space="preserve"> included satisfaction with supervisory relationship (</w:t>
      </w:r>
      <w:proofErr w:type="spellStart"/>
      <w:r>
        <w:t>Carayannopoulos</w:t>
      </w:r>
      <w:proofErr w:type="spellEnd"/>
      <w:r>
        <w:t>, 2012), socialisation with fellow candidates (</w:t>
      </w:r>
      <w:proofErr w:type="spellStart"/>
      <w:r>
        <w:t>Gregoric</w:t>
      </w:r>
      <w:proofErr w:type="spellEnd"/>
      <w:r>
        <w:t xml:space="preserve"> &amp; Wilson, 2012), and relationship to other entities such as the Research Office, the library and the Information Technology Department</w:t>
      </w:r>
      <w:r w:rsidR="00623CC1">
        <w:t xml:space="preserve"> </w:t>
      </w:r>
      <w:r w:rsidR="00623CC1">
        <w:fldChar w:fldCharType="begin"/>
      </w:r>
      <w:r w:rsidR="00623CC1">
        <w:instrText xml:space="preserve"> ADDIN EN.CITE &lt;EndNote&gt;&lt;Cite&gt;&lt;Author&gt;Nulty&lt;/Author&gt;&lt;Year&gt;2009&lt;/Year&gt;&lt;RecNum&gt;1065&lt;/RecNum&gt;&lt;DisplayText&gt;(Nulty et al., 2009)&lt;/DisplayText&gt;&lt;record&gt;&lt;rec-number&gt;1065&lt;/rec-number&gt;&lt;foreign-keys&gt;&lt;key app="EN" db-id="p0550w2au5f9t8evrf0p9s2vsr9pv52ddpae" timestamp="1441464198"&gt;1065&lt;/key&gt;&lt;/foreign-keys&gt;&lt;ref-type name="Journal Article"&gt;17&lt;/ref-type&gt;&lt;contributors&gt;&lt;authors&gt;&lt;author&gt;Nulty, Duncan&lt;/author&gt;&lt;author&gt;Kiley, Margaret&lt;/author&gt;&lt;author&gt;Meyer, Noel&lt;/author&gt;&lt;/authors&gt;&lt;/contributors&gt;&lt;titles&gt;&lt;title&gt;Promoting and recognising excellence in the supervision of research students: An evidence-based framework&lt;/title&gt;&lt;secondary-title&gt;Assessment &amp;amp; Evaluation in Higher Education&lt;/secondary-title&gt;&lt;/titles&gt;&lt;periodical&gt;&lt;full-title&gt;Assessment &amp;amp; Evaluation in Higher Education&lt;/full-title&gt;&lt;/periodical&gt;&lt;pages&gt;693-707&lt;/pages&gt;&lt;volume&gt;34&lt;/volume&gt;&lt;number&gt;6&lt;/number&gt;&lt;keywords&gt;&lt;keyword&gt;postgraduate, research, supervision, evaluation, quality assurance&lt;/keyword&gt;&lt;/keywords&gt;&lt;dates&gt;&lt;year&gt;2009&lt;/year&gt;&lt;/dates&gt;&lt;urls&gt;&lt;related-urls&gt;&lt;url&gt;http://www98.griffith.edu.au/dspace/bitstream/handle/10072/28506/56218_1.pdf?sequence=1&lt;/url&gt;&lt;/related-urls&gt;&lt;/urls&gt;&lt;/record&gt;&lt;/Cite&gt;&lt;/EndNote&gt;</w:instrText>
      </w:r>
      <w:r w:rsidR="00623CC1">
        <w:fldChar w:fldCharType="separate"/>
      </w:r>
      <w:r w:rsidR="00623CC1">
        <w:rPr>
          <w:noProof/>
        </w:rPr>
        <w:t>(</w:t>
      </w:r>
      <w:hyperlink w:anchor="_ENREF_20" w:tooltip="Nulty, 2009 #1065" w:history="1">
        <w:r w:rsidR="002D0A8B">
          <w:rPr>
            <w:noProof/>
          </w:rPr>
          <w:t>Nulty et al., 2009</w:t>
        </w:r>
      </w:hyperlink>
      <w:r w:rsidR="00623CC1">
        <w:rPr>
          <w:noProof/>
        </w:rPr>
        <w:t>)</w:t>
      </w:r>
      <w:r w:rsidR="00623CC1">
        <w:fldChar w:fldCharType="end"/>
      </w:r>
      <w:r>
        <w:t xml:space="preserve">. </w:t>
      </w:r>
    </w:p>
    <w:p w14:paraId="1AB7F309" w14:textId="77777777" w:rsidR="0088711C" w:rsidRDefault="0088711C" w:rsidP="0088711C"/>
    <w:p w14:paraId="20083312" w14:textId="07422858" w:rsidR="0088711C" w:rsidRDefault="0088711C" w:rsidP="0088711C">
      <w:r>
        <w:t xml:space="preserve">There are therefore multiple purposes for seeking input from HDR candidates </w:t>
      </w:r>
      <w:r w:rsidR="00FE7DE2">
        <w:t>regarding</w:t>
      </w:r>
      <w:r>
        <w:t xml:space="preserve"> their experi</w:t>
      </w:r>
      <w:r w:rsidR="00623CC1">
        <w:t xml:space="preserve">ences in their study programs. </w:t>
      </w:r>
      <w:r>
        <w:t>Firstly there is the accountability required of insti</w:t>
      </w:r>
      <w:r w:rsidR="00623CC1">
        <w:t xml:space="preserve">tutions by TEQSA </w:t>
      </w:r>
      <w:r w:rsidR="00623CC1">
        <w:fldChar w:fldCharType="begin"/>
      </w:r>
      <w:r w:rsidR="00623CC1">
        <w:instrText xml:space="preserve"> ADDIN EN.CITE &lt;EndNote&gt;&lt;Cite&gt;&lt;Author&gt;Baird&lt;/Author&gt;&lt;Year&gt;2010&lt;/Year&gt;&lt;RecNum&gt;2019&lt;/RecNum&gt;&lt;DisplayText&gt;(Baird, 2010)&lt;/DisplayText&gt;&lt;record&gt;&lt;rec-number&gt;2019&lt;/rec-number&gt;&lt;foreign-keys&gt;&lt;key app="EN" db-id="p0550w2au5f9t8evrf0p9s2vsr9pv52ddpae" timestamp="1611538519"&gt;2019&lt;/key&gt;&lt;/foreign-keys&gt;&lt;ref-type name="Book Section"&gt;5&lt;/ref-type&gt;&lt;contributors&gt;&lt;authors&gt;&lt;author&gt;Baird, Jeanette&lt;/author&gt;&lt;/authors&gt;&lt;secondary-authors&gt;&lt;author&gt;Kiley, Margaret&lt;/author&gt;&lt;/secondary-authors&gt;&lt;/contributors&gt;&lt;titles&gt;&lt;title&gt;Accountability relationships in Australian postgraduate research education&lt;/title&gt;&lt;secondary-title&gt;9th Quality in Postgraduate Research Conference: Educating researchers for the 21st century&lt;/secondary-title&gt;&lt;/titles&gt;&lt;pages&gt;129-310&lt;/pages&gt;&lt;dates&gt;&lt;year&gt;2010&lt;/year&gt;&lt;/dates&gt;&lt;pub-location&gt;Adelaide, South Australia&lt;/pub-location&gt;&lt;urls&gt;&lt;/urls&gt;&lt;/record&gt;&lt;/Cite&gt;&lt;/EndNote&gt;</w:instrText>
      </w:r>
      <w:r w:rsidR="00623CC1">
        <w:fldChar w:fldCharType="separate"/>
      </w:r>
      <w:r w:rsidR="00623CC1">
        <w:rPr>
          <w:noProof/>
        </w:rPr>
        <w:t>(</w:t>
      </w:r>
      <w:hyperlink w:anchor="_ENREF_2" w:tooltip="Baird, 2010 #2019" w:history="1">
        <w:r w:rsidR="002D0A8B">
          <w:rPr>
            <w:noProof/>
          </w:rPr>
          <w:t>Baird, 2010</w:t>
        </w:r>
      </w:hyperlink>
      <w:r w:rsidR="00623CC1">
        <w:rPr>
          <w:noProof/>
        </w:rPr>
        <w:t>)</w:t>
      </w:r>
      <w:r w:rsidR="00623CC1">
        <w:fldChar w:fldCharType="end"/>
      </w:r>
      <w:r w:rsidR="00623CC1">
        <w:t>.</w:t>
      </w:r>
      <w:r>
        <w:t xml:space="preserve"> Secondly there is the commercial necessity of the </w:t>
      </w:r>
      <w:r w:rsidRPr="002B3B29">
        <w:t>university to attract and retain HDR candidates by seeking to discover their experiences and modify pro</w:t>
      </w:r>
      <w:r w:rsidR="00623CC1" w:rsidRPr="002B3B29">
        <w:t xml:space="preserve">gram to cater for their needs. </w:t>
      </w:r>
      <w:r w:rsidRPr="002B3B29">
        <w:t>Finally, and very important</w:t>
      </w:r>
      <w:r w:rsidR="00FE7DE2" w:rsidRPr="002B3B29">
        <w:t>ly</w:t>
      </w:r>
      <w:r w:rsidRPr="002B3B29">
        <w:t xml:space="preserve"> for Avondale is the ethical desire and responsibility to provide the best experience for the candidates.</w:t>
      </w:r>
    </w:p>
    <w:p w14:paraId="0DD1D1FC" w14:textId="77777777" w:rsidR="0088711C" w:rsidRDefault="0088711C" w:rsidP="002B6B2A"/>
    <w:p w14:paraId="00BD9E85" w14:textId="18BC233C" w:rsidR="00C645BF" w:rsidRPr="002B3B29" w:rsidRDefault="004238D5" w:rsidP="00874555">
      <w:pPr>
        <w:pStyle w:val="Heading2"/>
      </w:pPr>
      <w:r w:rsidRPr="00B25D1B">
        <w:t xml:space="preserve">Research </w:t>
      </w:r>
      <w:r w:rsidR="00E82583">
        <w:t>methodology</w:t>
      </w:r>
    </w:p>
    <w:p w14:paraId="652FA3CB" w14:textId="77777777" w:rsidR="005E4163" w:rsidRPr="002E3658" w:rsidRDefault="005E4163" w:rsidP="005E4163">
      <w:pPr>
        <w:keepNext/>
        <w:rPr>
          <w:lang w:val="en-US"/>
        </w:rPr>
      </w:pPr>
    </w:p>
    <w:p w14:paraId="5DF0AFC7" w14:textId="2C510DE9" w:rsidR="00065737" w:rsidRDefault="00065737" w:rsidP="00B455AE">
      <w:r>
        <w:t xml:space="preserve">This </w:t>
      </w:r>
      <w:r w:rsidR="00201C84" w:rsidRPr="00201C84">
        <w:t xml:space="preserve">mixed methods </w:t>
      </w:r>
      <w:r w:rsidR="00201C84">
        <w:t xml:space="preserve">research </w:t>
      </w:r>
      <w:r>
        <w:t>project was conducted specifically to inform the ongoing improvement and evaluation of Avondale’s Master of Philosophy (MPhil) and Doctor of Philosophy (PhD) degrees</w:t>
      </w:r>
      <w:r w:rsidR="00AB0CE9">
        <w:t xml:space="preserve">. </w:t>
      </w:r>
      <w:r w:rsidR="00BB6D32" w:rsidRPr="00BB6D32">
        <w:t xml:space="preserve">As part of Avondale’s commitment to quality assurance and enhancement, findings from </w:t>
      </w:r>
      <w:r>
        <w:t xml:space="preserve">this study </w:t>
      </w:r>
      <w:r w:rsidR="00201C84">
        <w:t>have been used to inform</w:t>
      </w:r>
      <w:r>
        <w:t xml:space="preserve"> the </w:t>
      </w:r>
      <w:r w:rsidRPr="00065737">
        <w:t>course review and accreditation processes</w:t>
      </w:r>
      <w:r>
        <w:t xml:space="preserve"> that took place during 2020</w:t>
      </w:r>
      <w:r w:rsidRPr="00065737">
        <w:t xml:space="preserve"> for the MPhil and PhD degrees</w:t>
      </w:r>
      <w:r>
        <w:t>.</w:t>
      </w:r>
    </w:p>
    <w:p w14:paraId="6E593D4D" w14:textId="0BD8D4BB" w:rsidR="00201C84" w:rsidRDefault="00201C84" w:rsidP="00B455AE"/>
    <w:p w14:paraId="1865B971" w14:textId="49C8DD14" w:rsidR="00201C84" w:rsidRDefault="00201C84" w:rsidP="00B455AE">
      <w:r w:rsidRPr="00201C84">
        <w:t>By gathering evaluation data from the main stakeholders</w:t>
      </w:r>
      <w:r w:rsidR="00FE7DE2">
        <w:t xml:space="preserve"> </w:t>
      </w:r>
      <w:r w:rsidR="00FE7DE2" w:rsidRPr="00201C84">
        <w:t>(i.e., the candidates</w:t>
      </w:r>
      <w:r w:rsidR="00FE7DE2">
        <w:t xml:space="preserve"> and graduates</w:t>
      </w:r>
      <w:r w:rsidR="00FE7DE2" w:rsidRPr="00201C84">
        <w:t>)</w:t>
      </w:r>
      <w:r w:rsidRPr="00201C84">
        <w:t xml:space="preserve"> involved in these two degrees, </w:t>
      </w:r>
      <w:r>
        <w:t xml:space="preserve">this participatory research project </w:t>
      </w:r>
      <w:r>
        <w:fldChar w:fldCharType="begin"/>
      </w:r>
      <w:r>
        <w:instrText xml:space="preserve"> ADDIN EN.CITE &lt;EndNote&gt;&lt;Cite&gt;&lt;Author&gt;Bergold&lt;/Author&gt;&lt;Year&gt;2012&lt;/Year&gt;&lt;RecNum&gt;2011&lt;/RecNum&gt;&lt;DisplayText&gt;(Bergold &amp;amp; Thomas, 2012)&lt;/DisplayText&gt;&lt;record&gt;&lt;rec-number&gt;2011&lt;/rec-number&gt;&lt;foreign-keys&gt;&lt;key app="EN" db-id="p0550w2au5f9t8evrf0p9s2vsr9pv52ddpae" timestamp="1611535466"&gt;2011&lt;/key&gt;&lt;/foreign-keys&gt;&lt;ref-type name="Journal Article"&gt;17&lt;/ref-type&gt;&lt;contributors&gt;&lt;authors&gt;&lt;author&gt;Bergold, Jarg&lt;/author&gt;&lt;author&gt;Thomas, Stefan&lt;/author&gt;&lt;/authors&gt;&lt;/contributors&gt;&lt;titles&gt;&lt;title&gt;Participatory research methods: A methodological approach in motion&lt;/title&gt;&lt;secondary-title&gt;Historical Social Research/Historische Sozialforschung&lt;/secondary-title&gt;&lt;/titles&gt;&lt;periodical&gt;&lt;full-title&gt;Historical Social Research/Historische Sozialforschung&lt;/full-title&gt;&lt;/periodical&gt;&lt;pages&gt;191-222&lt;/pages&gt;&lt;volume&gt;37&lt;/volume&gt;&lt;number&gt;4&lt;/number&gt;&lt;keywords&gt;&lt;keyword&gt;academic requirements&lt;/keyword&gt;&lt;keyword&gt;ethical norms&lt;/keyword&gt;&lt;keyword&gt;focus group&lt;/keyword&gt;&lt;keyword&gt;degrees of participation&lt;/keyword&gt;&lt;keyword&gt;quality criteria&lt;/keyword&gt;&lt;keyword&gt;interview&lt;/keyword&gt;&lt;keyword&gt;marginalisation&lt;/keyword&gt;&lt;keyword&gt;participatory research methods&lt;/keyword&gt;&lt;keyword&gt;reflexivity&lt;/keyword&gt;&lt;keyword&gt;subjectivity&lt;/keyword&gt;&lt;keyword&gt;safe space&lt;/keyword&gt;&lt;/keywords&gt;&lt;dates&gt;&lt;year&gt;2012&lt;/year&gt;&lt;/dates&gt;&lt;isbn&gt;0172-6404&lt;/isbn&gt;&lt;urls&gt;&lt;/urls&gt;&lt;/record&gt;&lt;/Cite&gt;&lt;/EndNote&gt;</w:instrText>
      </w:r>
      <w:r>
        <w:fldChar w:fldCharType="separate"/>
      </w:r>
      <w:r>
        <w:rPr>
          <w:noProof/>
        </w:rPr>
        <w:t>(</w:t>
      </w:r>
      <w:hyperlink w:anchor="_ENREF_3" w:tooltip="Bergold, 2012 #2011" w:history="1">
        <w:r w:rsidR="002D0A8B">
          <w:rPr>
            <w:noProof/>
          </w:rPr>
          <w:t>Bergold &amp; Thomas, 2012</w:t>
        </w:r>
      </w:hyperlink>
      <w:r>
        <w:rPr>
          <w:noProof/>
        </w:rPr>
        <w:t>)</w:t>
      </w:r>
      <w:r>
        <w:fldChar w:fldCharType="end"/>
      </w:r>
      <w:r>
        <w:t xml:space="preserve"> ensures that </w:t>
      </w:r>
      <w:r w:rsidR="00FE7DE2">
        <w:t>the stakeholders’</w:t>
      </w:r>
      <w:r>
        <w:t xml:space="preserve"> perspectives are used to</w:t>
      </w:r>
      <w:r w:rsidRPr="00201C84">
        <w:t xml:space="preserve"> identify which successful aspects of the degrees Avondale should maintain and which problematic aspects of the degrees </w:t>
      </w:r>
      <w:r>
        <w:t>should</w:t>
      </w:r>
      <w:r w:rsidRPr="00201C84">
        <w:t xml:space="preserve"> be improved.</w:t>
      </w:r>
    </w:p>
    <w:p w14:paraId="78FA1D6A" w14:textId="4F4F8395" w:rsidR="00430BFB" w:rsidRDefault="00430BFB" w:rsidP="00B455AE"/>
    <w:p w14:paraId="360549A1" w14:textId="7988B934" w:rsidR="00017B1E" w:rsidRDefault="00017B1E" w:rsidP="00017B1E">
      <w:pPr>
        <w:pStyle w:val="Heading3"/>
      </w:pPr>
      <w:r>
        <w:t>Research setting</w:t>
      </w:r>
      <w:r w:rsidR="0070273F">
        <w:t xml:space="preserve"> and participants</w:t>
      </w:r>
    </w:p>
    <w:p w14:paraId="0F33751E" w14:textId="77777777" w:rsidR="00017B1E" w:rsidRDefault="00017B1E" w:rsidP="00017B1E">
      <w:pPr>
        <w:keepNext/>
      </w:pPr>
    </w:p>
    <w:p w14:paraId="2FDE0A68" w14:textId="3B447CC4" w:rsidR="00C645BF" w:rsidRDefault="00017B1E" w:rsidP="00201C84">
      <w:pPr>
        <w:rPr>
          <w:lang w:val="en-US"/>
        </w:rPr>
      </w:pPr>
      <w:r w:rsidRPr="00017B1E">
        <w:t xml:space="preserve">The research setting </w:t>
      </w:r>
      <w:r w:rsidR="00065737">
        <w:t>of this research study was</w:t>
      </w:r>
      <w:r w:rsidR="00065737" w:rsidRPr="00017B1E">
        <w:t xml:space="preserve"> </w:t>
      </w:r>
      <w:r w:rsidRPr="00017B1E">
        <w:t>Avondale University College</w:t>
      </w:r>
      <w:r w:rsidR="00AB0CE9">
        <w:t xml:space="preserve"> and the participants of the study were drawn from the population of candidates who were currently enrolled or recently graduated </w:t>
      </w:r>
      <w:r w:rsidR="00201C84">
        <w:t xml:space="preserve">from </w:t>
      </w:r>
      <w:r w:rsidR="00AB0CE9">
        <w:t>the institution’s HDR program.</w:t>
      </w:r>
      <w:r w:rsidR="00C645BF">
        <w:t xml:space="preserve"> </w:t>
      </w:r>
      <w:r w:rsidR="00201C84">
        <w:rPr>
          <w:lang w:val="en-US"/>
        </w:rPr>
        <w:t xml:space="preserve">The participants were considered eligible to contribute to the study if they </w:t>
      </w:r>
      <w:r w:rsidR="00C645BF">
        <w:rPr>
          <w:lang w:val="en-US"/>
        </w:rPr>
        <w:t>met the following inclusion criteria:</w:t>
      </w:r>
    </w:p>
    <w:p w14:paraId="5E471F29" w14:textId="35129438" w:rsidR="00201C84" w:rsidRPr="00C645BF" w:rsidRDefault="00201C84" w:rsidP="00F736B5">
      <w:pPr>
        <w:pStyle w:val="ListParagraph"/>
        <w:numPr>
          <w:ilvl w:val="0"/>
          <w:numId w:val="11"/>
        </w:numPr>
        <w:rPr>
          <w:lang w:val="en-US"/>
        </w:rPr>
      </w:pPr>
      <w:r w:rsidRPr="00C645BF">
        <w:rPr>
          <w:lang w:val="en-US"/>
        </w:rPr>
        <w:t xml:space="preserve">candidates who had been enrolled in the MPhil and PhD degrees during the </w:t>
      </w:r>
      <w:proofErr w:type="gramStart"/>
      <w:r w:rsidRPr="00C645BF">
        <w:rPr>
          <w:lang w:val="en-US"/>
        </w:rPr>
        <w:t>six year</w:t>
      </w:r>
      <w:proofErr w:type="gramEnd"/>
      <w:r w:rsidR="00C645BF">
        <w:rPr>
          <w:lang w:val="en-US"/>
        </w:rPr>
        <w:t xml:space="preserve"> period from </w:t>
      </w:r>
      <w:r w:rsidRPr="00C645BF">
        <w:rPr>
          <w:lang w:val="en-US"/>
        </w:rPr>
        <w:t>201</w:t>
      </w:r>
      <w:r w:rsidR="00A33C14">
        <w:rPr>
          <w:lang w:val="en-US"/>
        </w:rPr>
        <w:t>4</w:t>
      </w:r>
      <w:r w:rsidR="00C645BF">
        <w:rPr>
          <w:lang w:val="en-US"/>
        </w:rPr>
        <w:t xml:space="preserve"> to </w:t>
      </w:r>
      <w:r w:rsidRPr="00C645BF">
        <w:rPr>
          <w:lang w:val="en-US"/>
        </w:rPr>
        <w:t>2019; and</w:t>
      </w:r>
    </w:p>
    <w:p w14:paraId="69834434" w14:textId="66DCA220" w:rsidR="00201C84" w:rsidRPr="00C645BF" w:rsidRDefault="00201C84" w:rsidP="00F736B5">
      <w:pPr>
        <w:pStyle w:val="ListParagraph"/>
        <w:numPr>
          <w:ilvl w:val="0"/>
          <w:numId w:val="11"/>
        </w:numPr>
        <w:rPr>
          <w:lang w:val="en-US"/>
        </w:rPr>
      </w:pPr>
      <w:r>
        <w:rPr>
          <w:lang w:val="en-US"/>
        </w:rPr>
        <w:lastRenderedPageBreak/>
        <w:t>graduates who had completed either the MPhil or</w:t>
      </w:r>
      <w:r w:rsidRPr="004257D5">
        <w:rPr>
          <w:lang w:val="en-US"/>
        </w:rPr>
        <w:t xml:space="preserve"> PhD degrees during the </w:t>
      </w:r>
      <w:proofErr w:type="gramStart"/>
      <w:r w:rsidRPr="004257D5">
        <w:rPr>
          <w:lang w:val="en-US"/>
        </w:rPr>
        <w:t>six year</w:t>
      </w:r>
      <w:proofErr w:type="gramEnd"/>
      <w:r w:rsidR="00C645BF">
        <w:rPr>
          <w:lang w:val="en-US"/>
        </w:rPr>
        <w:t xml:space="preserve"> period from </w:t>
      </w:r>
      <w:r w:rsidRPr="004257D5">
        <w:rPr>
          <w:lang w:val="en-US"/>
        </w:rPr>
        <w:t>201</w:t>
      </w:r>
      <w:r w:rsidR="00A33C14">
        <w:rPr>
          <w:lang w:val="en-US"/>
        </w:rPr>
        <w:t>4</w:t>
      </w:r>
      <w:r w:rsidR="00C645BF">
        <w:rPr>
          <w:lang w:val="en-US"/>
        </w:rPr>
        <w:t xml:space="preserve"> to </w:t>
      </w:r>
      <w:r w:rsidRPr="004257D5">
        <w:rPr>
          <w:lang w:val="en-US"/>
        </w:rPr>
        <w:t>2019</w:t>
      </w:r>
      <w:r>
        <w:rPr>
          <w:lang w:val="en-US"/>
        </w:rPr>
        <w:t>.</w:t>
      </w:r>
    </w:p>
    <w:p w14:paraId="6BDC76B3" w14:textId="157CA321" w:rsidR="00201C84" w:rsidRDefault="00201C84" w:rsidP="00201C84">
      <w:pPr>
        <w:rPr>
          <w:lang w:val="en-US"/>
        </w:rPr>
      </w:pPr>
    </w:p>
    <w:p w14:paraId="0A603F4F" w14:textId="12FCF4E9" w:rsidR="00C645BF" w:rsidRDefault="00C645BF" w:rsidP="00C645BF">
      <w:pPr>
        <w:rPr>
          <w:lang w:val="en-US"/>
        </w:rPr>
      </w:pPr>
      <w:r>
        <w:rPr>
          <w:lang w:val="en-US"/>
        </w:rPr>
        <w:t xml:space="preserve">When this research began, the study’s population was made up of 24 graduated candidates and 45 current candidates (69 participants in all), all of which were invited to contribute to the study’s </w:t>
      </w:r>
      <w:r w:rsidRPr="00A33C14">
        <w:rPr>
          <w:i/>
          <w:iCs/>
          <w:lang w:val="en-US"/>
        </w:rPr>
        <w:t>Why Avondale Online Questionnaire</w:t>
      </w:r>
      <w:r>
        <w:rPr>
          <w:lang w:val="en-US"/>
        </w:rPr>
        <w:t>. From this population, 29 participants (42% of the total population) contributed responses to the online questionnaire and eight candidates participated in interviews (12% of the total population). Additionally, of the 15 HDR candidates who graduated from MPhil or PhD degrees from 201</w:t>
      </w:r>
      <w:r w:rsidR="00A33C14">
        <w:rPr>
          <w:lang w:val="en-US"/>
        </w:rPr>
        <w:t>4</w:t>
      </w:r>
      <w:r>
        <w:rPr>
          <w:lang w:val="en-US"/>
        </w:rPr>
        <w:t xml:space="preserve"> to 2019, eight of these (53% of total no. of graduates 201</w:t>
      </w:r>
      <w:r w:rsidR="00A33C14">
        <w:rPr>
          <w:lang w:val="en-US"/>
        </w:rPr>
        <w:t>4</w:t>
      </w:r>
      <w:r>
        <w:rPr>
          <w:lang w:val="en-US"/>
        </w:rPr>
        <w:t>-2019) responded to the Postgraduate Research Experience Survey</w:t>
      </w:r>
      <w:r w:rsidR="00A33C14">
        <w:rPr>
          <w:lang w:val="en-US"/>
        </w:rPr>
        <w:t xml:space="preserve"> (PREQ)</w:t>
      </w:r>
      <w:r>
        <w:rPr>
          <w:lang w:val="en-US"/>
        </w:rPr>
        <w:t>.</w:t>
      </w:r>
    </w:p>
    <w:p w14:paraId="0E6E07D0" w14:textId="77777777" w:rsidR="00E62906" w:rsidRDefault="00E62906" w:rsidP="00C645BF">
      <w:pPr>
        <w:rPr>
          <w:lang w:val="en-US"/>
        </w:rPr>
      </w:pPr>
    </w:p>
    <w:p w14:paraId="5C149591" w14:textId="77777777" w:rsidR="00B455AE" w:rsidRDefault="00B455AE" w:rsidP="00B455AE"/>
    <w:p w14:paraId="067F737B" w14:textId="73C4B304" w:rsidR="005E4163" w:rsidRDefault="005E4163" w:rsidP="00B455AE">
      <w:pPr>
        <w:pStyle w:val="Heading3"/>
      </w:pPr>
      <w:r>
        <w:t>Research questions</w:t>
      </w:r>
    </w:p>
    <w:p w14:paraId="7687C3C4" w14:textId="77777777" w:rsidR="00B455AE" w:rsidRDefault="00B455AE" w:rsidP="00B455AE">
      <w:pPr>
        <w:keepNext/>
      </w:pPr>
    </w:p>
    <w:p w14:paraId="470C37E6" w14:textId="0EC72FC0" w:rsidR="005E4163" w:rsidRDefault="00C645BF" w:rsidP="005E4163">
      <w:r>
        <w:t xml:space="preserve">Qualitative and quantitative data were gathered from the study’s participants </w:t>
      </w:r>
      <w:proofErr w:type="gramStart"/>
      <w:r>
        <w:t>in order to</w:t>
      </w:r>
      <w:proofErr w:type="gramEnd"/>
      <w:r>
        <w:t xml:space="preserve"> gain answers to</w:t>
      </w:r>
      <w:r w:rsidR="005E4163">
        <w:t xml:space="preserve"> the following questions: </w:t>
      </w:r>
    </w:p>
    <w:p w14:paraId="58047A92" w14:textId="2E2E7222" w:rsidR="005E4163" w:rsidRDefault="005E4163" w:rsidP="005E4163">
      <w:pPr>
        <w:ind w:left="1418" w:hanging="698"/>
      </w:pPr>
      <w:r>
        <w:t>RQ</w:t>
      </w:r>
      <w:r w:rsidR="00E47BAA">
        <w:t>1</w:t>
      </w:r>
      <w:r>
        <w:t>: Why do HDR candidates, in MPhil or PhD degrees, choose Avondale to complete their postgraduate studies?</w:t>
      </w:r>
      <w:r w:rsidR="00A248B9">
        <w:t xml:space="preserve"> </w:t>
      </w:r>
    </w:p>
    <w:p w14:paraId="3EDF1160" w14:textId="46DD4556" w:rsidR="005E4163" w:rsidRDefault="005E4163" w:rsidP="005E4163">
      <w:pPr>
        <w:ind w:left="1418" w:hanging="698"/>
      </w:pPr>
      <w:r>
        <w:t>RQ</w:t>
      </w:r>
      <w:r w:rsidR="00E47BAA">
        <w:t>2</w:t>
      </w:r>
      <w:r>
        <w:t>: What aspects of Avondale’s postgraduate learning experiences are valued or not valued, as reported by HDR candidates who are or were enrolled in MPhil or PhD degrees at Avondale?</w:t>
      </w:r>
    </w:p>
    <w:p w14:paraId="7FDC4C7C" w14:textId="77777777" w:rsidR="00B455AE" w:rsidRDefault="00B455AE" w:rsidP="002E3658">
      <w:pPr>
        <w:rPr>
          <w:lang w:val="en-US"/>
        </w:rPr>
      </w:pPr>
    </w:p>
    <w:p w14:paraId="02333BFB" w14:textId="0E94DABA" w:rsidR="00650745" w:rsidRDefault="0070273F" w:rsidP="00B455AE">
      <w:pPr>
        <w:pStyle w:val="Heading3"/>
      </w:pPr>
      <w:r>
        <w:t>Data collection and analysis</w:t>
      </w:r>
    </w:p>
    <w:p w14:paraId="7D0F63E5" w14:textId="77777777" w:rsidR="005E4163" w:rsidRDefault="005E4163" w:rsidP="005E4163">
      <w:pPr>
        <w:keepNext/>
      </w:pPr>
    </w:p>
    <w:p w14:paraId="04BA59B5" w14:textId="29DEDC03" w:rsidR="00201C84" w:rsidRDefault="008F169C" w:rsidP="005E4163">
      <w:r>
        <w:t xml:space="preserve">In total, four types of data </w:t>
      </w:r>
      <w:r w:rsidR="00E62906">
        <w:t xml:space="preserve">(including quantitative and qualitative) </w:t>
      </w:r>
      <w:r>
        <w:t>were gathered using the following data collection instruments.</w:t>
      </w:r>
    </w:p>
    <w:p w14:paraId="01588E59" w14:textId="1A3C3F0E" w:rsidR="008F169C" w:rsidRDefault="008F169C" w:rsidP="005E4163"/>
    <w:p w14:paraId="3542668A" w14:textId="24FAB30E" w:rsidR="008F169C" w:rsidRDefault="006F7E95" w:rsidP="008F169C">
      <w:r>
        <w:rPr>
          <w:b/>
        </w:rPr>
        <w:t>Enrolment d</w:t>
      </w:r>
      <w:r w:rsidR="008F169C" w:rsidRPr="008F169C">
        <w:rPr>
          <w:b/>
        </w:rPr>
        <w:t>ata</w:t>
      </w:r>
      <w:r w:rsidR="008F169C">
        <w:t xml:space="preserve"> were gathered from Avondale’s enrolment systems regarding the demographic information about current candidates and graduates of Avondale’s MPhil and PhD degrees</w:t>
      </w:r>
      <w:r w:rsidR="0063588B">
        <w:t xml:space="preserve"> (e.g., gender, age, enrolment dates).</w:t>
      </w:r>
    </w:p>
    <w:p w14:paraId="2DD3E8FF" w14:textId="77777777" w:rsidR="008F169C" w:rsidRDefault="008F169C" w:rsidP="008F169C"/>
    <w:p w14:paraId="4F649BF7" w14:textId="65AB1AA8" w:rsidR="008F169C" w:rsidRDefault="0063588B" w:rsidP="008F169C">
      <w:r>
        <w:rPr>
          <w:b/>
        </w:rPr>
        <w:t>Q</w:t>
      </w:r>
      <w:r w:rsidR="008F169C" w:rsidRPr="008F169C">
        <w:rPr>
          <w:b/>
        </w:rPr>
        <w:t>uestionnaire data</w:t>
      </w:r>
      <w:r w:rsidR="006F7E95">
        <w:rPr>
          <w:b/>
        </w:rPr>
        <w:t xml:space="preserve"> (qualitative and quantitative)</w:t>
      </w:r>
      <w:r w:rsidR="008F169C">
        <w:t xml:space="preserve"> from current candidates and graduates of Avondale’s </w:t>
      </w:r>
      <w:r>
        <w:t xml:space="preserve">MPhil and PhD degrees. The </w:t>
      </w:r>
      <w:r w:rsidRPr="0063588B">
        <w:rPr>
          <w:i/>
        </w:rPr>
        <w:t>Student Experience Survey – HDR</w:t>
      </w:r>
      <w:r>
        <w:t xml:space="preserve"> was modified to suit Avondale’s context and HDR program.</w:t>
      </w:r>
      <w:r w:rsidR="006F7E95">
        <w:t xml:space="preserve"> This questionnaire became known as the </w:t>
      </w:r>
      <w:r w:rsidR="006F7E95">
        <w:rPr>
          <w:i/>
        </w:rPr>
        <w:t>Why Avondale Online Questionnaire.</w:t>
      </w:r>
      <w:r>
        <w:t xml:space="preserve"> This questionnaire was administered online and requested participants to contribute information and views regarding the following issues:</w:t>
      </w:r>
    </w:p>
    <w:p w14:paraId="72FF2390" w14:textId="5CCF3183" w:rsidR="0063588B" w:rsidRPr="0063588B" w:rsidRDefault="0063588B" w:rsidP="00F736B5">
      <w:pPr>
        <w:pStyle w:val="ListParagraph"/>
        <w:numPr>
          <w:ilvl w:val="0"/>
          <w:numId w:val="2"/>
        </w:numPr>
      </w:pPr>
      <w:r w:rsidRPr="0063588B">
        <w:t xml:space="preserve">demographic data including age, geographic location, employment, languages spoken and </w:t>
      </w:r>
      <w:proofErr w:type="gramStart"/>
      <w:r w:rsidR="006F7E95">
        <w:t>gender</w:t>
      </w:r>
      <w:r w:rsidRPr="0063588B">
        <w:t>;</w:t>
      </w:r>
      <w:proofErr w:type="gramEnd"/>
    </w:p>
    <w:p w14:paraId="42157A42" w14:textId="1B6D28EE" w:rsidR="0063588B" w:rsidRDefault="006F7E95" w:rsidP="00F736B5">
      <w:pPr>
        <w:pStyle w:val="ListParagraph"/>
        <w:numPr>
          <w:ilvl w:val="0"/>
          <w:numId w:val="2"/>
        </w:numPr>
      </w:pPr>
      <w:r>
        <w:t>degree information</w:t>
      </w:r>
      <w:r w:rsidR="0063588B" w:rsidRPr="0063588B">
        <w:t xml:space="preserve"> including program type, enrolment dates, fee payment, </w:t>
      </w:r>
      <w:r>
        <w:t xml:space="preserve">mode of study </w:t>
      </w:r>
      <w:r w:rsidR="0063588B" w:rsidRPr="0063588B">
        <w:t xml:space="preserve">and degree milestones </w:t>
      </w:r>
      <w:proofErr w:type="gramStart"/>
      <w:r w:rsidR="0063588B" w:rsidRPr="0063588B">
        <w:t>achieved;</w:t>
      </w:r>
      <w:proofErr w:type="gramEnd"/>
    </w:p>
    <w:p w14:paraId="45C80628" w14:textId="124BE2CC" w:rsidR="006F7E95" w:rsidRDefault="006F7E95" w:rsidP="00F736B5">
      <w:pPr>
        <w:pStyle w:val="ListParagraph"/>
        <w:numPr>
          <w:ilvl w:val="0"/>
          <w:numId w:val="2"/>
        </w:numPr>
      </w:pPr>
      <w:r>
        <w:t xml:space="preserve">reasons behind choice of Avondale as an institution for postgraduate </w:t>
      </w:r>
      <w:proofErr w:type="gramStart"/>
      <w:r>
        <w:t>study;</w:t>
      </w:r>
      <w:proofErr w:type="gramEnd"/>
    </w:p>
    <w:p w14:paraId="04485EEA" w14:textId="53C7FCC5" w:rsidR="006F7E95" w:rsidRDefault="006F7E95" w:rsidP="00F736B5">
      <w:pPr>
        <w:pStyle w:val="ListParagraph"/>
        <w:numPr>
          <w:ilvl w:val="0"/>
          <w:numId w:val="2"/>
        </w:numPr>
      </w:pPr>
      <w:r>
        <w:t xml:space="preserve">valued or problematic aspects of their higher degree research (HDR) experience at </w:t>
      </w:r>
      <w:proofErr w:type="gramStart"/>
      <w:r>
        <w:t>Avondale;</w:t>
      </w:r>
      <w:proofErr w:type="gramEnd"/>
    </w:p>
    <w:p w14:paraId="3A38FCB7" w14:textId="38C18B10" w:rsidR="006F7E95" w:rsidRDefault="006F7E95" w:rsidP="00F736B5">
      <w:pPr>
        <w:pStyle w:val="ListParagraph"/>
        <w:numPr>
          <w:ilvl w:val="0"/>
          <w:numId w:val="2"/>
        </w:numPr>
      </w:pPr>
      <w:r>
        <w:t xml:space="preserve">academic climate, skill development, expectations, impact, </w:t>
      </w:r>
      <w:proofErr w:type="gramStart"/>
      <w:r>
        <w:t>support</w:t>
      </w:r>
      <w:proofErr w:type="gramEnd"/>
      <w:r>
        <w:t xml:space="preserve"> and amenities; and</w:t>
      </w:r>
    </w:p>
    <w:p w14:paraId="0588A85B" w14:textId="2FB88425" w:rsidR="006F7E95" w:rsidRPr="0063588B" w:rsidRDefault="006F7E95" w:rsidP="00F736B5">
      <w:pPr>
        <w:pStyle w:val="ListParagraph"/>
        <w:numPr>
          <w:ilvl w:val="0"/>
          <w:numId w:val="2"/>
        </w:numPr>
      </w:pPr>
      <w:r>
        <w:t xml:space="preserve">suggested changes for future </w:t>
      </w:r>
      <w:r w:rsidR="00F72BF6">
        <w:t>iterations of Avondale’s</w:t>
      </w:r>
      <w:r>
        <w:t xml:space="preserve"> HDR program.</w:t>
      </w:r>
    </w:p>
    <w:p w14:paraId="17264492" w14:textId="07DDB0D5" w:rsidR="0063588B" w:rsidRDefault="0063588B" w:rsidP="008F169C"/>
    <w:p w14:paraId="0C118F22" w14:textId="32EF75AC" w:rsidR="006F7E95" w:rsidRDefault="006F7E95" w:rsidP="006F7E95">
      <w:pPr>
        <w:rPr>
          <w:lang w:val="en-US"/>
        </w:rPr>
      </w:pPr>
      <w:r>
        <w:rPr>
          <w:b/>
        </w:rPr>
        <w:t>I</w:t>
      </w:r>
      <w:r w:rsidR="008F169C" w:rsidRPr="008F169C">
        <w:rPr>
          <w:b/>
        </w:rPr>
        <w:t>nterview</w:t>
      </w:r>
      <w:r>
        <w:rPr>
          <w:b/>
        </w:rPr>
        <w:t xml:space="preserve"> (qualitative)</w:t>
      </w:r>
      <w:r w:rsidR="008F169C" w:rsidRPr="008F169C">
        <w:rPr>
          <w:b/>
        </w:rPr>
        <w:t xml:space="preserve"> data</w:t>
      </w:r>
      <w:r w:rsidR="008F169C">
        <w:t xml:space="preserve"> </w:t>
      </w:r>
      <w:r>
        <w:t>were gathered from a</w:t>
      </w:r>
      <w:r w:rsidRPr="00B455AE">
        <w:rPr>
          <w:lang w:val="en-US"/>
        </w:rPr>
        <w:t xml:space="preserve"> stratified purposive sample </w:t>
      </w:r>
      <w:r>
        <w:t xml:space="preserve">(Burns, 2000) </w:t>
      </w:r>
      <w:r w:rsidRPr="00B455AE">
        <w:rPr>
          <w:lang w:val="en-US"/>
        </w:rPr>
        <w:t xml:space="preserve">of </w:t>
      </w:r>
      <w:r>
        <w:rPr>
          <w:lang w:val="en-US"/>
        </w:rPr>
        <w:t xml:space="preserve">15-20% the study’s total population of participants. This selection aimed to ensure that interviewees represented a variety of </w:t>
      </w:r>
      <w:r w:rsidRPr="00017B1E">
        <w:rPr>
          <w:lang w:val="en-US"/>
        </w:rPr>
        <w:t>gender</w:t>
      </w:r>
      <w:r>
        <w:rPr>
          <w:lang w:val="en-US"/>
        </w:rPr>
        <w:t>s</w:t>
      </w:r>
      <w:r w:rsidRPr="00017B1E">
        <w:rPr>
          <w:lang w:val="en-US"/>
        </w:rPr>
        <w:t xml:space="preserve">, </w:t>
      </w:r>
      <w:r>
        <w:rPr>
          <w:lang w:val="en-US"/>
        </w:rPr>
        <w:t xml:space="preserve">degree programs, degree stages, </w:t>
      </w:r>
      <w:r w:rsidRPr="00017B1E">
        <w:rPr>
          <w:lang w:val="en-US"/>
        </w:rPr>
        <w:t>age</w:t>
      </w:r>
      <w:r>
        <w:rPr>
          <w:lang w:val="en-US"/>
        </w:rPr>
        <w:t>s</w:t>
      </w:r>
      <w:r w:rsidRPr="00017B1E">
        <w:rPr>
          <w:lang w:val="en-US"/>
        </w:rPr>
        <w:t>, mode</w:t>
      </w:r>
      <w:r>
        <w:rPr>
          <w:lang w:val="en-US"/>
        </w:rPr>
        <w:t>s</w:t>
      </w:r>
      <w:r w:rsidRPr="00017B1E">
        <w:rPr>
          <w:lang w:val="en-US"/>
        </w:rPr>
        <w:t xml:space="preserve"> of study and ethnicit</w:t>
      </w:r>
      <w:r>
        <w:rPr>
          <w:lang w:val="en-US"/>
        </w:rPr>
        <w:t>ies.</w:t>
      </w:r>
      <w:r w:rsidR="00F72BF6">
        <w:rPr>
          <w:lang w:val="en-US"/>
        </w:rPr>
        <w:t xml:space="preserve"> Participants were asked to answer questions that focused on their reasons for selecting Avondale as a place of study, enablers and barriers to their study and recommendations for future modifications of Avondale’s HDR program. Sample questions from the interview scheduled included:</w:t>
      </w:r>
    </w:p>
    <w:p w14:paraId="143F70F3" w14:textId="42438A80" w:rsidR="00F72BF6" w:rsidRDefault="00F72BF6" w:rsidP="006F7E95">
      <w:pPr>
        <w:rPr>
          <w:lang w:val="en-US"/>
        </w:rPr>
      </w:pPr>
    </w:p>
    <w:p w14:paraId="34253188" w14:textId="1D94D37E" w:rsidR="00F72BF6" w:rsidRDefault="00F72BF6" w:rsidP="00F736B5">
      <w:pPr>
        <w:pStyle w:val="ListParagraph"/>
        <w:numPr>
          <w:ilvl w:val="0"/>
          <w:numId w:val="12"/>
        </w:numPr>
        <w:rPr>
          <w:lang w:val="en-US"/>
        </w:rPr>
      </w:pPr>
      <w:r w:rsidRPr="00F72BF6">
        <w:rPr>
          <w:lang w:val="en-US"/>
        </w:rPr>
        <w:t>Please describe why you selected Avondale as the institution where you enrolled in your higher research degree.</w:t>
      </w:r>
    </w:p>
    <w:p w14:paraId="7182563F" w14:textId="4D84E1E7" w:rsidR="00F72BF6" w:rsidRDefault="00F72BF6" w:rsidP="00F736B5">
      <w:pPr>
        <w:pStyle w:val="ListParagraph"/>
        <w:numPr>
          <w:ilvl w:val="0"/>
          <w:numId w:val="12"/>
        </w:numPr>
        <w:rPr>
          <w:lang w:val="en-US"/>
        </w:rPr>
      </w:pPr>
      <w:r w:rsidRPr="00F72BF6">
        <w:rPr>
          <w:lang w:val="en-US"/>
        </w:rPr>
        <w:t>When enrolling at Avondale in your HDR degree, did you have any reservations about completing your HDR here? If so, what were these reservations?</w:t>
      </w:r>
    </w:p>
    <w:p w14:paraId="7DDB45C3" w14:textId="702A8861" w:rsidR="00F72BF6" w:rsidRDefault="00F72BF6" w:rsidP="00F736B5">
      <w:pPr>
        <w:pStyle w:val="ListParagraph"/>
        <w:numPr>
          <w:ilvl w:val="0"/>
          <w:numId w:val="12"/>
        </w:numPr>
        <w:rPr>
          <w:lang w:val="en-US"/>
        </w:rPr>
      </w:pPr>
      <w:r w:rsidRPr="00F72BF6">
        <w:rPr>
          <w:lang w:val="en-US"/>
        </w:rPr>
        <w:t>When reflecting on your experience as an HDR candidate at Avondale, what aspects of your study did you particularly appreciate?</w:t>
      </w:r>
    </w:p>
    <w:p w14:paraId="565D306E" w14:textId="633B1C96" w:rsidR="00F72BF6" w:rsidRDefault="00F72BF6" w:rsidP="00F736B5">
      <w:pPr>
        <w:pStyle w:val="ListParagraph"/>
        <w:numPr>
          <w:ilvl w:val="0"/>
          <w:numId w:val="12"/>
        </w:numPr>
        <w:rPr>
          <w:lang w:val="en-US"/>
        </w:rPr>
      </w:pPr>
      <w:r w:rsidRPr="00F72BF6">
        <w:rPr>
          <w:lang w:val="en-US"/>
        </w:rPr>
        <w:t>When reflecting on your experience as an HDR candidate at Avondale, what were the main aspects of your study do you think could have been improved?</w:t>
      </w:r>
    </w:p>
    <w:p w14:paraId="6DC49AA1" w14:textId="1765696C" w:rsidR="00F72BF6" w:rsidRPr="00F72BF6" w:rsidRDefault="00F72BF6" w:rsidP="00F736B5">
      <w:pPr>
        <w:pStyle w:val="ListParagraph"/>
        <w:numPr>
          <w:ilvl w:val="0"/>
          <w:numId w:val="12"/>
        </w:numPr>
        <w:rPr>
          <w:lang w:val="en-US"/>
        </w:rPr>
      </w:pPr>
      <w:r w:rsidRPr="00F72BF6">
        <w:rPr>
          <w:lang w:val="en-US"/>
        </w:rPr>
        <w:t>If you could recommend some changes to how Avondale supports their HDR candidates, what changes would you suggest?</w:t>
      </w:r>
    </w:p>
    <w:p w14:paraId="3EE50FDD" w14:textId="77777777" w:rsidR="0063588B" w:rsidRDefault="0063588B" w:rsidP="008F169C"/>
    <w:p w14:paraId="264F39A2" w14:textId="12D4DCAE" w:rsidR="008F169C" w:rsidRDefault="0063588B" w:rsidP="008F169C">
      <w:r>
        <w:rPr>
          <w:b/>
        </w:rPr>
        <w:t>Q</w:t>
      </w:r>
      <w:r w:rsidR="008F169C" w:rsidRPr="008F169C">
        <w:rPr>
          <w:b/>
        </w:rPr>
        <w:t>uestionnaire data</w:t>
      </w:r>
      <w:r w:rsidR="006F7E95">
        <w:rPr>
          <w:b/>
        </w:rPr>
        <w:t xml:space="preserve"> (qualitative and quantitative)</w:t>
      </w:r>
      <w:r w:rsidR="006F7E95">
        <w:t xml:space="preserve"> </w:t>
      </w:r>
      <w:r w:rsidR="008F169C" w:rsidRPr="006F7E95">
        <w:t>from</w:t>
      </w:r>
      <w:r w:rsidR="006F7E95">
        <w:t xml:space="preserve"> the</w:t>
      </w:r>
      <w:r w:rsidR="008F169C" w:rsidRPr="006F7E95">
        <w:t xml:space="preserve"> </w:t>
      </w:r>
      <w:r w:rsidR="008F169C" w:rsidRPr="008F169C">
        <w:rPr>
          <w:bCs/>
        </w:rPr>
        <w:t>Postgraduate Research Experience Questionnaire</w:t>
      </w:r>
      <w:r w:rsidR="006F7E95">
        <w:rPr>
          <w:bCs/>
        </w:rPr>
        <w:t xml:space="preserve"> (</w:t>
      </w:r>
      <w:r w:rsidR="006F7E95" w:rsidRPr="008F169C">
        <w:rPr>
          <w:bCs/>
        </w:rPr>
        <w:t>PREQ</w:t>
      </w:r>
      <w:r w:rsidR="008F169C" w:rsidRPr="008F169C">
        <w:rPr>
          <w:bCs/>
        </w:rPr>
        <w:t>) fr</w:t>
      </w:r>
      <w:r w:rsidR="008F169C">
        <w:t>om graduates of</w:t>
      </w:r>
      <w:r w:rsidR="006F7E95">
        <w:t xml:space="preserve"> both the</w:t>
      </w:r>
      <w:r w:rsidR="008F169C">
        <w:t xml:space="preserve"> MPhil and PhD degrees, as part of the </w:t>
      </w:r>
      <w:r w:rsidR="008F169C" w:rsidRPr="00664AEA">
        <w:t>QILT</w:t>
      </w:r>
      <w:r w:rsidR="008F169C">
        <w:t xml:space="preserve"> (Quality Indicators for Learning and Teaching)</w:t>
      </w:r>
      <w:r w:rsidR="008F169C" w:rsidRPr="00664AEA">
        <w:t xml:space="preserve"> survey program</w:t>
      </w:r>
      <w:r w:rsidR="008F169C">
        <w:t xml:space="preserve"> which is funded by</w:t>
      </w:r>
      <w:r w:rsidR="008F169C" w:rsidRPr="00664AEA">
        <w:t xml:space="preserve"> the Australian Government Department of Education and Training</w:t>
      </w:r>
      <w:r w:rsidR="008F169C">
        <w:t>.</w:t>
      </w:r>
    </w:p>
    <w:p w14:paraId="0B22B157" w14:textId="2819671F" w:rsidR="001D1005" w:rsidRDefault="001D1005" w:rsidP="008F169C"/>
    <w:p w14:paraId="46750A1E" w14:textId="1098F62E" w:rsidR="005E4163" w:rsidRDefault="005E4163" w:rsidP="005E4163">
      <w:r>
        <w:t xml:space="preserve">The data gathered during this project </w:t>
      </w:r>
      <w:r w:rsidR="005A7D0C">
        <w:t xml:space="preserve">were cleaned, </w:t>
      </w:r>
      <w:proofErr w:type="gramStart"/>
      <w:r w:rsidR="005A7D0C">
        <w:t>collated</w:t>
      </w:r>
      <w:proofErr w:type="gramEnd"/>
      <w:r w:rsidR="005A7D0C">
        <w:t xml:space="preserve"> and</w:t>
      </w:r>
      <w:r>
        <w:t xml:space="preserve"> analysed, for the purposes of answering the study’s research questions, using the following data analysis methods:</w:t>
      </w:r>
    </w:p>
    <w:p w14:paraId="5A7CD2D2" w14:textId="77777777" w:rsidR="005E4163" w:rsidRDefault="005E4163" w:rsidP="005E4163"/>
    <w:p w14:paraId="13120A8D" w14:textId="2ABED9EA" w:rsidR="005E4163" w:rsidRDefault="005E4163" w:rsidP="00F736B5">
      <w:pPr>
        <w:pStyle w:val="ListParagraph"/>
        <w:numPr>
          <w:ilvl w:val="0"/>
          <w:numId w:val="4"/>
        </w:numPr>
        <w:spacing w:before="0" w:beforeAutospacing="0" w:after="0"/>
      </w:pPr>
      <w:r w:rsidRPr="00B455AE">
        <w:rPr>
          <w:b/>
        </w:rPr>
        <w:t>Descriptive statistics</w:t>
      </w:r>
      <w:r w:rsidR="00C02CD2">
        <w:t xml:space="preserve"> (including means</w:t>
      </w:r>
      <w:r w:rsidR="0070273F">
        <w:t xml:space="preserve">, </w:t>
      </w:r>
      <w:r w:rsidR="0070273F" w:rsidRPr="0070273F">
        <w:t xml:space="preserve">standard </w:t>
      </w:r>
      <w:proofErr w:type="gramStart"/>
      <w:r w:rsidR="0070273F" w:rsidRPr="0070273F">
        <w:t>deviation</w:t>
      </w:r>
      <w:r w:rsidR="0070273F">
        <w:t>s</w:t>
      </w:r>
      <w:proofErr w:type="gramEnd"/>
      <w:r>
        <w:t xml:space="preserve"> and frequencies</w:t>
      </w:r>
      <w:r w:rsidR="00E62906">
        <w:t>)</w:t>
      </w:r>
      <w:r>
        <w:t xml:space="preserve"> </w:t>
      </w:r>
      <w:r w:rsidR="00E47BAA">
        <w:t>were</w:t>
      </w:r>
      <w:r>
        <w:t xml:space="preserve"> calculated from the quantitative questionnaire data gathered in this study.</w:t>
      </w:r>
    </w:p>
    <w:p w14:paraId="362B7B0C" w14:textId="18EF9AA0" w:rsidR="005E4163" w:rsidRDefault="005E4163" w:rsidP="00F736B5">
      <w:pPr>
        <w:pStyle w:val="ListParagraph"/>
        <w:numPr>
          <w:ilvl w:val="0"/>
          <w:numId w:val="4"/>
        </w:numPr>
        <w:spacing w:before="0" w:beforeAutospacing="0" w:after="0"/>
        <w:ind w:left="1077"/>
      </w:pPr>
      <w:r w:rsidRPr="00B455AE">
        <w:rPr>
          <w:b/>
        </w:rPr>
        <w:t>A matrix analysis method</w:t>
      </w:r>
      <w:r>
        <w:t xml:space="preserve"> </w:t>
      </w:r>
      <w:r>
        <w:fldChar w:fldCharType="begin"/>
      </w:r>
      <w:r>
        <w:instrText xml:space="preserve"> ADDIN EN.CITE &lt;EndNote&gt;&lt;Cite&gt;&lt;Author&gt;Groenland&lt;/Author&gt;&lt;Year&gt;2014&lt;/Year&gt;&lt;RecNum&gt;1832&lt;/RecNum&gt;&lt;DisplayText&gt;(Groenland, 2014; Patton, 2015)&lt;/DisplayText&gt;&lt;record&gt;&lt;rec-number&gt;1832&lt;/rec-number&gt;&lt;foreign-keys&gt;&lt;key app="EN" db-id="p0550w2au5f9t8evrf0p9s2vsr9pv52ddpae" timestamp="1565442069"&gt;1832&lt;/key&gt;&lt;/foreign-keys&gt;&lt;ref-type name="Journal Article"&gt;17&lt;/ref-type&gt;&lt;contributors&gt;&lt;authors&gt;&lt;author&gt;Groenland, Edward AG&lt;/author&gt;&lt;/authors&gt;&lt;/contributors&gt;&lt;titles&gt;&lt;title&gt;Employing the matrix method as a tool for the analysis of qualitative research data in the business domain&lt;/title&gt;&lt;/titles&gt;&lt;dates&gt;&lt;year&gt;2014&lt;/year&gt;&lt;/dates&gt;&lt;urls&gt;&lt;related-urls&gt;&lt;url&gt;https://papers.ssrn.com/sol3/papers.cfm?abstract_id=2495330&lt;/url&gt;&lt;/related-urls&gt;&lt;/urls&gt;&lt;/record&gt;&lt;/Cite&gt;&lt;Cite&gt;&lt;Author&gt;Patton&lt;/Author&gt;&lt;Year&gt;2015&lt;/Year&gt;&lt;RecNum&gt;793&lt;/RecNum&gt;&lt;record&gt;&lt;rec-number&gt;793&lt;/rec-number&gt;&lt;foreign-keys&gt;&lt;key app="EN" db-id="p0550w2au5f9t8evrf0p9s2vsr9pv52ddpae" timestamp="1415073776"&gt;793&lt;/key&gt;&lt;/foreign-keys&gt;&lt;ref-type name="Book"&gt;6&lt;/ref-type&gt;&lt;contributors&gt;&lt;authors&gt;&lt;author&gt;Patton, Michael Quinn&lt;/author&gt;&lt;/authors&gt;&lt;/contributors&gt;&lt;titles&gt;&lt;title&gt;Qualitative research and evaluation methods&lt;/title&gt;&lt;/titles&gt;&lt;edition&gt;4th&lt;/edition&gt;&lt;dates&gt;&lt;year&gt;2015&lt;/year&gt;&lt;/dates&gt;&lt;pub-location&gt;Thousand Oaks, California&lt;/pub-location&gt;&lt;publisher&gt;SAGE Publications, Inc&lt;/publisher&gt;&lt;call-num&gt;300.723 PAT&lt;/call-num&gt;&lt;urls&gt;&lt;/urls&gt;&lt;/record&gt;&lt;/Cite&gt;&lt;/EndNote&gt;</w:instrText>
      </w:r>
      <w:r>
        <w:fldChar w:fldCharType="separate"/>
      </w:r>
      <w:r>
        <w:rPr>
          <w:noProof/>
        </w:rPr>
        <w:t>(</w:t>
      </w:r>
      <w:hyperlink w:anchor="_ENREF_13" w:tooltip="Groenland, 2014 #1832" w:history="1">
        <w:r w:rsidR="002D0A8B">
          <w:rPr>
            <w:noProof/>
          </w:rPr>
          <w:t>Groenland, 2014</w:t>
        </w:r>
      </w:hyperlink>
      <w:r>
        <w:rPr>
          <w:noProof/>
        </w:rPr>
        <w:t xml:space="preserve">; </w:t>
      </w:r>
      <w:hyperlink w:anchor="_ENREF_22" w:tooltip="Patton, 2015 #793" w:history="1">
        <w:r w:rsidR="002D0A8B">
          <w:rPr>
            <w:noProof/>
          </w:rPr>
          <w:t>Patton, 2015</w:t>
        </w:r>
      </w:hyperlink>
      <w:r>
        <w:rPr>
          <w:noProof/>
        </w:rPr>
        <w:t>)</w:t>
      </w:r>
      <w:r>
        <w:fldChar w:fldCharType="end"/>
      </w:r>
      <w:r>
        <w:t xml:space="preserve"> </w:t>
      </w:r>
      <w:r w:rsidR="00F72BF6">
        <w:t>was</w:t>
      </w:r>
      <w:r>
        <w:t xml:space="preserve"> used to code the qualitative data gathered in this study from questionnaires and interviews. The matrix analysis method </w:t>
      </w:r>
      <w:r w:rsidR="008F3B99">
        <w:t>was</w:t>
      </w:r>
      <w:r>
        <w:t xml:space="preserve"> used with the intention to develop a grid that represents the various aspects of Avondale’s higher degree research programs as one dimension on the grid (x axis) in relation to the participants’ comments (as evidenced in questionnaire, interview and QILT data) as the corresponding dimension (y axis). mapping and cognitive mapping) will be used </w:t>
      </w:r>
      <w:r>
        <w:fldChar w:fldCharType="begin"/>
      </w:r>
      <w:r>
        <w:instrText xml:space="preserve"> ADDIN EN.CITE &lt;EndNote&gt;&lt;Cite&gt;&lt;Author&gt;Miles&lt;/Author&gt;&lt;Year&gt;2013&lt;/Year&gt;&lt;RecNum&gt;421&lt;/RecNum&gt;&lt;DisplayText&gt;(Miles &amp;amp; Huberman, 2013)&lt;/DisplayText&gt;&lt;record&gt;&lt;rec-number&gt;421&lt;/rec-number&gt;&lt;foreign-keys&gt;&lt;key app="EN" db-id="p0550w2au5f9t8evrf0p9s2vsr9pv52ddpae" timestamp="1381461446"&gt;421&lt;/key&gt;&lt;/foreign-keys&gt;&lt;ref-type name="Book"&gt;6&lt;/ref-type&gt;&lt;contributors&gt;&lt;authors&gt;&lt;author&gt;Miles, Matthew B&lt;/author&gt;&lt;author&gt;Huberman, A Michael&lt;/author&gt;&lt;/authors&gt;&lt;/contributors&gt;&lt;titles&gt;&lt;title&gt;Qualitative data analysis&lt;/title&gt;&lt;/titles&gt;&lt;edition&gt;3rd&lt;/edition&gt;&lt;dates&gt;&lt;year&gt;2013&lt;/year&gt;&lt;/dates&gt;&lt;pub-location&gt;Thousand Oaks, CA&lt;/pub-location&gt;&lt;publisher&gt;Sage&lt;/publisher&gt;&lt;urls&gt;&lt;/urls&gt;&lt;/record&gt;&lt;/Cite&gt;&lt;/EndNote&gt;</w:instrText>
      </w:r>
      <w:r>
        <w:fldChar w:fldCharType="separate"/>
      </w:r>
      <w:r>
        <w:rPr>
          <w:noProof/>
        </w:rPr>
        <w:t>(</w:t>
      </w:r>
      <w:hyperlink w:anchor="_ENREF_19" w:tooltip="Miles, 2013 #421" w:history="1">
        <w:r w:rsidR="002D0A8B">
          <w:rPr>
            <w:noProof/>
          </w:rPr>
          <w:t>Miles &amp; Huberman, 2013</w:t>
        </w:r>
      </w:hyperlink>
      <w:r>
        <w:rPr>
          <w:noProof/>
        </w:rPr>
        <w:t>)</w:t>
      </w:r>
      <w:r>
        <w:fldChar w:fldCharType="end"/>
      </w:r>
      <w:r>
        <w:t>.</w:t>
      </w:r>
    </w:p>
    <w:p w14:paraId="7E08ABB6" w14:textId="54E8CDFC" w:rsidR="005E4163" w:rsidRDefault="005E4163" w:rsidP="005E4163"/>
    <w:p w14:paraId="7D5BE0B8" w14:textId="76BAB667" w:rsidR="00F02B62" w:rsidRDefault="00F02B62" w:rsidP="00F02B62">
      <w:r w:rsidRPr="00017B1E">
        <w:t xml:space="preserve">Data gathered from the interviews </w:t>
      </w:r>
      <w:r>
        <w:t>were</w:t>
      </w:r>
      <w:r w:rsidRPr="00017B1E">
        <w:t xml:space="preserve"> audio recorded by the researchers and then de-identified before coding and analysis processes beg</w:t>
      </w:r>
      <w:r>
        <w:t>a</w:t>
      </w:r>
      <w:r w:rsidRPr="00017B1E">
        <w:t xml:space="preserve">n. </w:t>
      </w:r>
    </w:p>
    <w:p w14:paraId="46FC9339" w14:textId="77777777" w:rsidR="00A169FA" w:rsidRDefault="00A169FA">
      <w:pPr>
        <w:rPr>
          <w:color w:val="000000" w:themeColor="text1"/>
        </w:rPr>
      </w:pPr>
    </w:p>
    <w:p w14:paraId="5A149F28" w14:textId="54284937" w:rsidR="003D1455" w:rsidRDefault="004238D5" w:rsidP="00874555">
      <w:pPr>
        <w:pStyle w:val="Heading2"/>
        <w:rPr>
          <w:color w:val="000000" w:themeColor="text1"/>
        </w:rPr>
      </w:pPr>
      <w:r w:rsidRPr="006649AF">
        <w:rPr>
          <w:color w:val="000000" w:themeColor="text1"/>
        </w:rPr>
        <w:lastRenderedPageBreak/>
        <w:t>Findings</w:t>
      </w:r>
    </w:p>
    <w:p w14:paraId="31BCF301" w14:textId="77777777" w:rsidR="00045165" w:rsidRPr="002E3658" w:rsidRDefault="00045165" w:rsidP="00045165">
      <w:pPr>
        <w:keepNext/>
        <w:rPr>
          <w:lang w:val="en-US"/>
        </w:rPr>
      </w:pPr>
    </w:p>
    <w:p w14:paraId="67349711" w14:textId="3C8F7577" w:rsidR="00EA4456" w:rsidRDefault="00EA4456" w:rsidP="005E0B6A">
      <w:r>
        <w:t xml:space="preserve">Based on an analysis of data gathered from questionnaires, </w:t>
      </w:r>
      <w:proofErr w:type="gramStart"/>
      <w:r>
        <w:t>interviews</w:t>
      </w:r>
      <w:proofErr w:type="gramEnd"/>
      <w:r>
        <w:t xml:space="preserve"> and the </w:t>
      </w:r>
      <w:r w:rsidRPr="00A33C14">
        <w:rPr>
          <w:i/>
          <w:iCs/>
        </w:rPr>
        <w:t>Postgraduate Research Experience Questionnaire</w:t>
      </w:r>
      <w:r>
        <w:t xml:space="preserve"> (PREQ), our results provided evidence to report on why HDR</w:t>
      </w:r>
      <w:r w:rsidRPr="009A2D54">
        <w:t xml:space="preserve"> candidates</w:t>
      </w:r>
      <w:r w:rsidR="005F066E">
        <w:t xml:space="preserve"> (in MPhil or PhD degrees)</w:t>
      </w:r>
      <w:r w:rsidRPr="009A2D54">
        <w:t xml:space="preserve"> chose Avondale to complete their postgraduate studi</w:t>
      </w:r>
      <w:r w:rsidR="00903383">
        <w:t>e</w:t>
      </w:r>
      <w:r w:rsidRPr="009A2D54">
        <w:t>s</w:t>
      </w:r>
      <w:r>
        <w:t xml:space="preserve"> (answers to Research Question no. 1) and the aspects of their postgraduate learning experiences that they valued or did not value (answers to Research Question no. 2). </w:t>
      </w:r>
      <w:r w:rsidR="005F066E">
        <w:fldChar w:fldCharType="begin"/>
      </w:r>
      <w:r w:rsidR="005F066E">
        <w:instrText xml:space="preserve"> REF _Ref64886170 \h </w:instrText>
      </w:r>
      <w:r w:rsidR="005F066E">
        <w:fldChar w:fldCharType="separate"/>
      </w:r>
      <w:r w:rsidR="0003670C">
        <w:t xml:space="preserve">Table </w:t>
      </w:r>
      <w:r w:rsidR="0003670C">
        <w:rPr>
          <w:noProof/>
        </w:rPr>
        <w:t>1</w:t>
      </w:r>
      <w:r w:rsidR="005F066E">
        <w:fldChar w:fldCharType="end"/>
      </w:r>
      <w:r w:rsidR="005F066E">
        <w:t xml:space="preserve"> outlines how each source of data were used to inform answers to each of the study’s research questions</w:t>
      </w:r>
      <w:r w:rsidR="00BB6D32">
        <w:t>.</w:t>
      </w:r>
    </w:p>
    <w:p w14:paraId="54179D69" w14:textId="5AAC27EE" w:rsidR="00EA4456" w:rsidRDefault="00EA4456" w:rsidP="005E0B6A"/>
    <w:p w14:paraId="352E4A45" w14:textId="01FF8955" w:rsidR="005F066E" w:rsidRPr="00B455AE" w:rsidRDefault="005F066E" w:rsidP="005F066E">
      <w:pPr>
        <w:pStyle w:val="Caption"/>
      </w:pPr>
      <w:bookmarkStart w:id="1" w:name="_Ref64886170"/>
      <w:r>
        <w:t xml:space="preserve">Table </w:t>
      </w:r>
      <w:r>
        <w:fldChar w:fldCharType="begin"/>
      </w:r>
      <w:r>
        <w:instrText xml:space="preserve"> SEQ Table \* ARABIC </w:instrText>
      </w:r>
      <w:r>
        <w:fldChar w:fldCharType="separate"/>
      </w:r>
      <w:r w:rsidR="0003670C">
        <w:rPr>
          <w:noProof/>
        </w:rPr>
        <w:t>1</w:t>
      </w:r>
      <w:r>
        <w:fldChar w:fldCharType="end"/>
      </w:r>
      <w:bookmarkEnd w:id="1"/>
      <w:r w:rsidRPr="00B455AE">
        <w:t xml:space="preserve">: </w:t>
      </w:r>
      <w:r>
        <w:t>Source of data used to answer the study’s research questions</w:t>
      </w:r>
    </w:p>
    <w:tbl>
      <w:tblPr>
        <w:tblStyle w:val="TableGrid"/>
        <w:tblW w:w="9351" w:type="dxa"/>
        <w:tblLook w:val="04A0" w:firstRow="1" w:lastRow="0" w:firstColumn="1" w:lastColumn="0" w:noHBand="0" w:noVBand="1"/>
      </w:tblPr>
      <w:tblGrid>
        <w:gridCol w:w="576"/>
        <w:gridCol w:w="2396"/>
        <w:gridCol w:w="1684"/>
        <w:gridCol w:w="1685"/>
        <w:gridCol w:w="3010"/>
      </w:tblGrid>
      <w:tr w:rsidR="005F066E" w:rsidRPr="003C19D1" w14:paraId="1474EDB4" w14:textId="77777777" w:rsidTr="005F066E">
        <w:tc>
          <w:tcPr>
            <w:tcW w:w="576" w:type="dxa"/>
            <w:vMerge w:val="restart"/>
          </w:tcPr>
          <w:p w14:paraId="14FF0625" w14:textId="7D7777BC" w:rsidR="005F066E" w:rsidRPr="003C19D1" w:rsidRDefault="005F066E" w:rsidP="005F066E">
            <w:pPr>
              <w:rPr>
                <w:b/>
                <w:sz w:val="20"/>
                <w:szCs w:val="20"/>
              </w:rPr>
            </w:pPr>
            <w:r w:rsidRPr="003C19D1">
              <w:rPr>
                <w:b/>
                <w:sz w:val="20"/>
                <w:szCs w:val="20"/>
              </w:rPr>
              <w:t>RQ</w:t>
            </w:r>
          </w:p>
        </w:tc>
        <w:tc>
          <w:tcPr>
            <w:tcW w:w="2396" w:type="dxa"/>
            <w:vMerge w:val="restart"/>
          </w:tcPr>
          <w:p w14:paraId="169B6A86" w14:textId="76235C64" w:rsidR="005F066E" w:rsidRPr="003C19D1" w:rsidRDefault="005F066E" w:rsidP="005F066E">
            <w:pPr>
              <w:rPr>
                <w:b/>
                <w:sz w:val="20"/>
                <w:szCs w:val="20"/>
              </w:rPr>
            </w:pPr>
            <w:r w:rsidRPr="003C19D1">
              <w:rPr>
                <w:b/>
                <w:sz w:val="20"/>
                <w:szCs w:val="20"/>
              </w:rPr>
              <w:t>Research Question</w:t>
            </w:r>
          </w:p>
        </w:tc>
        <w:tc>
          <w:tcPr>
            <w:tcW w:w="3369" w:type="dxa"/>
            <w:gridSpan w:val="2"/>
          </w:tcPr>
          <w:p w14:paraId="6352492E" w14:textId="2CA428C0" w:rsidR="005F066E" w:rsidRPr="003C19D1" w:rsidRDefault="005F066E" w:rsidP="005F066E">
            <w:pPr>
              <w:rPr>
                <w:b/>
                <w:sz w:val="20"/>
                <w:szCs w:val="20"/>
              </w:rPr>
            </w:pPr>
            <w:r w:rsidRPr="003C19D1">
              <w:rPr>
                <w:b/>
                <w:sz w:val="20"/>
                <w:szCs w:val="20"/>
              </w:rPr>
              <w:t>Type of data used to answer the RQ</w:t>
            </w:r>
          </w:p>
        </w:tc>
        <w:tc>
          <w:tcPr>
            <w:tcW w:w="3010" w:type="dxa"/>
            <w:vMerge w:val="restart"/>
          </w:tcPr>
          <w:p w14:paraId="66CE53E2" w14:textId="3FBF7B90" w:rsidR="005F066E" w:rsidRPr="003C19D1" w:rsidRDefault="005F066E" w:rsidP="005F066E">
            <w:pPr>
              <w:rPr>
                <w:b/>
                <w:sz w:val="20"/>
                <w:szCs w:val="20"/>
              </w:rPr>
            </w:pPr>
            <w:r w:rsidRPr="003C19D1">
              <w:rPr>
                <w:b/>
                <w:sz w:val="20"/>
                <w:szCs w:val="20"/>
              </w:rPr>
              <w:t>Data collection instrument used to answer the RQ</w:t>
            </w:r>
          </w:p>
        </w:tc>
      </w:tr>
      <w:tr w:rsidR="005F066E" w:rsidRPr="003C19D1" w14:paraId="519DAD5C" w14:textId="77777777" w:rsidTr="005F066E">
        <w:tc>
          <w:tcPr>
            <w:tcW w:w="576" w:type="dxa"/>
            <w:vMerge/>
          </w:tcPr>
          <w:p w14:paraId="47EB8C87" w14:textId="77777777" w:rsidR="005F066E" w:rsidRPr="003C19D1" w:rsidRDefault="005F066E" w:rsidP="005F066E">
            <w:pPr>
              <w:rPr>
                <w:b/>
                <w:sz w:val="20"/>
                <w:szCs w:val="20"/>
              </w:rPr>
            </w:pPr>
          </w:p>
        </w:tc>
        <w:tc>
          <w:tcPr>
            <w:tcW w:w="2396" w:type="dxa"/>
            <w:vMerge/>
          </w:tcPr>
          <w:p w14:paraId="327AE9FD" w14:textId="77777777" w:rsidR="005F066E" w:rsidRPr="003C19D1" w:rsidRDefault="005F066E" w:rsidP="005F066E">
            <w:pPr>
              <w:rPr>
                <w:b/>
                <w:sz w:val="20"/>
                <w:szCs w:val="20"/>
              </w:rPr>
            </w:pPr>
          </w:p>
        </w:tc>
        <w:tc>
          <w:tcPr>
            <w:tcW w:w="1684" w:type="dxa"/>
          </w:tcPr>
          <w:p w14:paraId="11AFD943" w14:textId="2564C3F3" w:rsidR="005F066E" w:rsidRPr="003C19D1" w:rsidRDefault="005F066E" w:rsidP="005F066E">
            <w:pPr>
              <w:rPr>
                <w:b/>
                <w:sz w:val="20"/>
                <w:szCs w:val="20"/>
              </w:rPr>
            </w:pPr>
            <w:r w:rsidRPr="003C19D1">
              <w:rPr>
                <w:b/>
                <w:sz w:val="20"/>
                <w:szCs w:val="20"/>
              </w:rPr>
              <w:t>Qualitative</w:t>
            </w:r>
          </w:p>
        </w:tc>
        <w:tc>
          <w:tcPr>
            <w:tcW w:w="1685" w:type="dxa"/>
          </w:tcPr>
          <w:p w14:paraId="306F6BAC" w14:textId="18807DB2" w:rsidR="005F066E" w:rsidRPr="003C19D1" w:rsidRDefault="005F066E" w:rsidP="005F066E">
            <w:pPr>
              <w:rPr>
                <w:b/>
                <w:sz w:val="20"/>
                <w:szCs w:val="20"/>
              </w:rPr>
            </w:pPr>
            <w:r w:rsidRPr="003C19D1">
              <w:rPr>
                <w:b/>
                <w:sz w:val="20"/>
                <w:szCs w:val="20"/>
              </w:rPr>
              <w:t>Quantitative</w:t>
            </w:r>
          </w:p>
        </w:tc>
        <w:tc>
          <w:tcPr>
            <w:tcW w:w="3010" w:type="dxa"/>
            <w:vMerge/>
          </w:tcPr>
          <w:p w14:paraId="3D827A61" w14:textId="4DC28395" w:rsidR="005F066E" w:rsidRPr="003C19D1" w:rsidRDefault="005F066E" w:rsidP="005F066E">
            <w:pPr>
              <w:rPr>
                <w:b/>
                <w:sz w:val="20"/>
                <w:szCs w:val="20"/>
              </w:rPr>
            </w:pPr>
          </w:p>
        </w:tc>
      </w:tr>
      <w:tr w:rsidR="005F066E" w:rsidRPr="003C19D1" w14:paraId="10C6D2B1" w14:textId="77777777" w:rsidTr="005F066E">
        <w:tc>
          <w:tcPr>
            <w:tcW w:w="576" w:type="dxa"/>
            <w:vMerge w:val="restart"/>
          </w:tcPr>
          <w:p w14:paraId="64CFDBBE" w14:textId="72EE0339" w:rsidR="005F066E" w:rsidRPr="003C19D1" w:rsidRDefault="005F066E" w:rsidP="005F066E">
            <w:pPr>
              <w:rPr>
                <w:sz w:val="20"/>
                <w:szCs w:val="20"/>
              </w:rPr>
            </w:pPr>
            <w:r w:rsidRPr="003C19D1">
              <w:rPr>
                <w:sz w:val="20"/>
                <w:szCs w:val="20"/>
              </w:rPr>
              <w:t>1</w:t>
            </w:r>
          </w:p>
        </w:tc>
        <w:tc>
          <w:tcPr>
            <w:tcW w:w="2396" w:type="dxa"/>
            <w:vMerge w:val="restart"/>
          </w:tcPr>
          <w:p w14:paraId="152E018F" w14:textId="72427EA6" w:rsidR="005F066E" w:rsidRPr="003C19D1" w:rsidRDefault="005F066E" w:rsidP="005F066E">
            <w:pPr>
              <w:rPr>
                <w:sz w:val="20"/>
                <w:szCs w:val="20"/>
              </w:rPr>
            </w:pPr>
            <w:r w:rsidRPr="003C19D1">
              <w:rPr>
                <w:sz w:val="20"/>
                <w:szCs w:val="20"/>
              </w:rPr>
              <w:t>Reason for choosing Avondale</w:t>
            </w:r>
          </w:p>
        </w:tc>
        <w:tc>
          <w:tcPr>
            <w:tcW w:w="1684" w:type="dxa"/>
          </w:tcPr>
          <w:p w14:paraId="50CD8BB4" w14:textId="319908E1" w:rsidR="005F066E" w:rsidRPr="003C19D1" w:rsidRDefault="005F066E" w:rsidP="005F066E">
            <w:pPr>
              <w:jc w:val="center"/>
              <w:rPr>
                <w:sz w:val="20"/>
                <w:szCs w:val="20"/>
              </w:rPr>
            </w:pPr>
            <w:r w:rsidRPr="003C19D1">
              <w:rPr>
                <w:sz w:val="20"/>
                <w:szCs w:val="20"/>
              </w:rPr>
              <w:sym w:font="Wingdings" w:char="F0FC"/>
            </w:r>
          </w:p>
        </w:tc>
        <w:tc>
          <w:tcPr>
            <w:tcW w:w="1685" w:type="dxa"/>
          </w:tcPr>
          <w:p w14:paraId="20FE9641" w14:textId="5B8AFDD6" w:rsidR="005F066E" w:rsidRPr="003C19D1" w:rsidRDefault="005F066E" w:rsidP="005F066E">
            <w:pPr>
              <w:jc w:val="center"/>
              <w:rPr>
                <w:sz w:val="20"/>
                <w:szCs w:val="20"/>
              </w:rPr>
            </w:pPr>
            <w:r w:rsidRPr="003C19D1">
              <w:rPr>
                <w:sz w:val="20"/>
                <w:szCs w:val="20"/>
              </w:rPr>
              <w:t>-</w:t>
            </w:r>
          </w:p>
        </w:tc>
        <w:tc>
          <w:tcPr>
            <w:tcW w:w="3010" w:type="dxa"/>
          </w:tcPr>
          <w:p w14:paraId="61D70424" w14:textId="4443EEAA" w:rsidR="005F066E" w:rsidRPr="003C19D1" w:rsidRDefault="005F066E" w:rsidP="005F066E">
            <w:pPr>
              <w:rPr>
                <w:sz w:val="20"/>
                <w:szCs w:val="20"/>
              </w:rPr>
            </w:pPr>
            <w:r w:rsidRPr="003C19D1">
              <w:rPr>
                <w:sz w:val="20"/>
                <w:szCs w:val="20"/>
              </w:rPr>
              <w:t>Interviews</w:t>
            </w:r>
          </w:p>
        </w:tc>
      </w:tr>
      <w:tr w:rsidR="005F066E" w:rsidRPr="003C19D1" w14:paraId="70C5A1EA" w14:textId="77777777" w:rsidTr="005F066E">
        <w:tc>
          <w:tcPr>
            <w:tcW w:w="576" w:type="dxa"/>
            <w:vMerge/>
          </w:tcPr>
          <w:p w14:paraId="1D321AA9" w14:textId="77777777" w:rsidR="005F066E" w:rsidRPr="003C19D1" w:rsidRDefault="005F066E" w:rsidP="005F066E">
            <w:pPr>
              <w:rPr>
                <w:sz w:val="20"/>
                <w:szCs w:val="20"/>
              </w:rPr>
            </w:pPr>
          </w:p>
        </w:tc>
        <w:tc>
          <w:tcPr>
            <w:tcW w:w="2396" w:type="dxa"/>
            <w:vMerge/>
          </w:tcPr>
          <w:p w14:paraId="26357952" w14:textId="77777777" w:rsidR="005F066E" w:rsidRPr="003C19D1" w:rsidRDefault="005F066E" w:rsidP="005F066E">
            <w:pPr>
              <w:rPr>
                <w:sz w:val="20"/>
                <w:szCs w:val="20"/>
              </w:rPr>
            </w:pPr>
          </w:p>
        </w:tc>
        <w:tc>
          <w:tcPr>
            <w:tcW w:w="1684" w:type="dxa"/>
          </w:tcPr>
          <w:p w14:paraId="6C7C13E8" w14:textId="2BECCD5E" w:rsidR="005F066E" w:rsidRPr="003C19D1" w:rsidRDefault="005F066E" w:rsidP="005F066E">
            <w:pPr>
              <w:jc w:val="center"/>
              <w:rPr>
                <w:sz w:val="20"/>
                <w:szCs w:val="20"/>
              </w:rPr>
            </w:pPr>
            <w:r w:rsidRPr="003C19D1">
              <w:rPr>
                <w:sz w:val="20"/>
                <w:szCs w:val="20"/>
              </w:rPr>
              <w:sym w:font="Wingdings" w:char="F0FC"/>
            </w:r>
          </w:p>
        </w:tc>
        <w:tc>
          <w:tcPr>
            <w:tcW w:w="1685" w:type="dxa"/>
          </w:tcPr>
          <w:p w14:paraId="6F14924E" w14:textId="0037AF98" w:rsidR="005F066E" w:rsidRPr="003C19D1" w:rsidRDefault="005F066E" w:rsidP="005F066E">
            <w:pPr>
              <w:jc w:val="center"/>
              <w:rPr>
                <w:sz w:val="20"/>
                <w:szCs w:val="20"/>
              </w:rPr>
            </w:pPr>
            <w:r w:rsidRPr="003C19D1">
              <w:rPr>
                <w:sz w:val="20"/>
                <w:szCs w:val="20"/>
              </w:rPr>
              <w:t>-</w:t>
            </w:r>
          </w:p>
        </w:tc>
        <w:tc>
          <w:tcPr>
            <w:tcW w:w="3010" w:type="dxa"/>
          </w:tcPr>
          <w:p w14:paraId="033DB140" w14:textId="2FC0B8E3" w:rsidR="005F066E" w:rsidRPr="003C19D1" w:rsidRDefault="005F066E" w:rsidP="005F066E">
            <w:pPr>
              <w:rPr>
                <w:sz w:val="20"/>
                <w:szCs w:val="20"/>
              </w:rPr>
            </w:pPr>
            <w:r w:rsidRPr="003C19D1">
              <w:rPr>
                <w:sz w:val="20"/>
                <w:szCs w:val="20"/>
              </w:rPr>
              <w:t>Questionnaires (open-ended questions)</w:t>
            </w:r>
          </w:p>
        </w:tc>
      </w:tr>
      <w:tr w:rsidR="005F066E" w:rsidRPr="003C19D1" w14:paraId="00CCFCE6" w14:textId="77777777" w:rsidTr="005F066E">
        <w:tc>
          <w:tcPr>
            <w:tcW w:w="576" w:type="dxa"/>
            <w:vMerge w:val="restart"/>
          </w:tcPr>
          <w:p w14:paraId="368D7C36" w14:textId="4707EA94" w:rsidR="005F066E" w:rsidRPr="003C19D1" w:rsidRDefault="005F066E" w:rsidP="005F066E">
            <w:pPr>
              <w:rPr>
                <w:sz w:val="20"/>
                <w:szCs w:val="20"/>
              </w:rPr>
            </w:pPr>
            <w:r w:rsidRPr="003C19D1">
              <w:rPr>
                <w:sz w:val="20"/>
                <w:szCs w:val="20"/>
              </w:rPr>
              <w:t>2</w:t>
            </w:r>
          </w:p>
        </w:tc>
        <w:tc>
          <w:tcPr>
            <w:tcW w:w="2396" w:type="dxa"/>
            <w:vMerge w:val="restart"/>
          </w:tcPr>
          <w:p w14:paraId="6CE2E806" w14:textId="09719B47" w:rsidR="005F066E" w:rsidRPr="003C19D1" w:rsidRDefault="005F066E" w:rsidP="005F066E">
            <w:pPr>
              <w:rPr>
                <w:sz w:val="20"/>
                <w:szCs w:val="20"/>
              </w:rPr>
            </w:pPr>
            <w:r w:rsidRPr="003C19D1">
              <w:rPr>
                <w:sz w:val="20"/>
                <w:szCs w:val="20"/>
              </w:rPr>
              <w:t>Aspects of HDR course that were valued and not valued</w:t>
            </w:r>
          </w:p>
        </w:tc>
        <w:tc>
          <w:tcPr>
            <w:tcW w:w="1684" w:type="dxa"/>
          </w:tcPr>
          <w:p w14:paraId="796158CE" w14:textId="308D6394" w:rsidR="005F066E" w:rsidRPr="003C19D1" w:rsidRDefault="005F066E" w:rsidP="005F066E">
            <w:pPr>
              <w:jc w:val="center"/>
              <w:rPr>
                <w:sz w:val="20"/>
                <w:szCs w:val="20"/>
              </w:rPr>
            </w:pPr>
            <w:r w:rsidRPr="003C19D1">
              <w:rPr>
                <w:sz w:val="20"/>
                <w:szCs w:val="20"/>
              </w:rPr>
              <w:t>-</w:t>
            </w:r>
          </w:p>
        </w:tc>
        <w:tc>
          <w:tcPr>
            <w:tcW w:w="1685" w:type="dxa"/>
          </w:tcPr>
          <w:p w14:paraId="57EC2829" w14:textId="236F83F1" w:rsidR="005F066E" w:rsidRPr="003C19D1" w:rsidRDefault="005F066E" w:rsidP="005F066E">
            <w:pPr>
              <w:jc w:val="center"/>
              <w:rPr>
                <w:sz w:val="20"/>
                <w:szCs w:val="20"/>
              </w:rPr>
            </w:pPr>
            <w:r w:rsidRPr="003C19D1">
              <w:rPr>
                <w:sz w:val="20"/>
                <w:szCs w:val="20"/>
              </w:rPr>
              <w:sym w:font="Wingdings" w:char="F0FC"/>
            </w:r>
          </w:p>
        </w:tc>
        <w:tc>
          <w:tcPr>
            <w:tcW w:w="3010" w:type="dxa"/>
          </w:tcPr>
          <w:p w14:paraId="19CDA203" w14:textId="36090714" w:rsidR="005F066E" w:rsidRPr="003C19D1" w:rsidRDefault="005F066E" w:rsidP="005F066E">
            <w:pPr>
              <w:rPr>
                <w:sz w:val="20"/>
                <w:szCs w:val="20"/>
              </w:rPr>
            </w:pPr>
            <w:r w:rsidRPr="003C19D1">
              <w:rPr>
                <w:sz w:val="20"/>
                <w:szCs w:val="20"/>
              </w:rPr>
              <w:t>PREQs</w:t>
            </w:r>
          </w:p>
        </w:tc>
      </w:tr>
      <w:tr w:rsidR="005F066E" w:rsidRPr="003C19D1" w14:paraId="6871D876" w14:textId="77777777" w:rsidTr="005F066E">
        <w:tc>
          <w:tcPr>
            <w:tcW w:w="576" w:type="dxa"/>
            <w:vMerge/>
          </w:tcPr>
          <w:p w14:paraId="42565AF7" w14:textId="77777777" w:rsidR="005F066E" w:rsidRPr="003C19D1" w:rsidRDefault="005F066E" w:rsidP="005F066E">
            <w:pPr>
              <w:rPr>
                <w:sz w:val="20"/>
                <w:szCs w:val="20"/>
              </w:rPr>
            </w:pPr>
          </w:p>
        </w:tc>
        <w:tc>
          <w:tcPr>
            <w:tcW w:w="2396" w:type="dxa"/>
            <w:vMerge/>
          </w:tcPr>
          <w:p w14:paraId="05EC80AA" w14:textId="77777777" w:rsidR="005F066E" w:rsidRPr="003C19D1" w:rsidRDefault="005F066E" w:rsidP="005F066E">
            <w:pPr>
              <w:rPr>
                <w:sz w:val="20"/>
                <w:szCs w:val="20"/>
              </w:rPr>
            </w:pPr>
          </w:p>
        </w:tc>
        <w:tc>
          <w:tcPr>
            <w:tcW w:w="1684" w:type="dxa"/>
          </w:tcPr>
          <w:p w14:paraId="5D109F72" w14:textId="051DED1F" w:rsidR="005F066E" w:rsidRPr="003C19D1" w:rsidRDefault="005F066E" w:rsidP="005F066E">
            <w:pPr>
              <w:jc w:val="center"/>
              <w:rPr>
                <w:sz w:val="20"/>
                <w:szCs w:val="20"/>
              </w:rPr>
            </w:pPr>
            <w:r w:rsidRPr="003C19D1">
              <w:rPr>
                <w:sz w:val="20"/>
                <w:szCs w:val="20"/>
              </w:rPr>
              <w:sym w:font="Wingdings" w:char="F0FC"/>
            </w:r>
          </w:p>
        </w:tc>
        <w:tc>
          <w:tcPr>
            <w:tcW w:w="1685" w:type="dxa"/>
          </w:tcPr>
          <w:p w14:paraId="61C1C043" w14:textId="0D9BC18F" w:rsidR="005F066E" w:rsidRPr="003C19D1" w:rsidRDefault="005F066E" w:rsidP="005F066E">
            <w:pPr>
              <w:jc w:val="center"/>
              <w:rPr>
                <w:sz w:val="20"/>
                <w:szCs w:val="20"/>
              </w:rPr>
            </w:pPr>
            <w:r w:rsidRPr="003C19D1">
              <w:rPr>
                <w:sz w:val="20"/>
                <w:szCs w:val="20"/>
              </w:rPr>
              <w:t>-</w:t>
            </w:r>
          </w:p>
        </w:tc>
        <w:tc>
          <w:tcPr>
            <w:tcW w:w="3010" w:type="dxa"/>
          </w:tcPr>
          <w:p w14:paraId="60F9C119" w14:textId="5981A52F" w:rsidR="005F066E" w:rsidRPr="003C19D1" w:rsidRDefault="005F066E" w:rsidP="005F066E">
            <w:pPr>
              <w:rPr>
                <w:sz w:val="20"/>
                <w:szCs w:val="20"/>
              </w:rPr>
            </w:pPr>
            <w:r w:rsidRPr="003C19D1">
              <w:rPr>
                <w:sz w:val="20"/>
                <w:szCs w:val="20"/>
              </w:rPr>
              <w:t>Interviews</w:t>
            </w:r>
          </w:p>
        </w:tc>
      </w:tr>
      <w:tr w:rsidR="005F066E" w:rsidRPr="003C19D1" w14:paraId="3871EF24" w14:textId="77777777" w:rsidTr="005F066E">
        <w:tc>
          <w:tcPr>
            <w:tcW w:w="576" w:type="dxa"/>
            <w:vMerge/>
          </w:tcPr>
          <w:p w14:paraId="3AFB5D3B" w14:textId="77777777" w:rsidR="005F066E" w:rsidRPr="003C19D1" w:rsidRDefault="005F066E" w:rsidP="005F066E">
            <w:pPr>
              <w:rPr>
                <w:sz w:val="20"/>
                <w:szCs w:val="20"/>
              </w:rPr>
            </w:pPr>
          </w:p>
        </w:tc>
        <w:tc>
          <w:tcPr>
            <w:tcW w:w="2396" w:type="dxa"/>
            <w:vMerge/>
          </w:tcPr>
          <w:p w14:paraId="58348177" w14:textId="77777777" w:rsidR="005F066E" w:rsidRPr="003C19D1" w:rsidRDefault="005F066E" w:rsidP="005F066E">
            <w:pPr>
              <w:rPr>
                <w:sz w:val="20"/>
                <w:szCs w:val="20"/>
              </w:rPr>
            </w:pPr>
          </w:p>
        </w:tc>
        <w:tc>
          <w:tcPr>
            <w:tcW w:w="1684" w:type="dxa"/>
          </w:tcPr>
          <w:p w14:paraId="715794AF" w14:textId="0ACAEEC9" w:rsidR="005F066E" w:rsidRPr="003C19D1" w:rsidRDefault="005F066E" w:rsidP="005F066E">
            <w:pPr>
              <w:jc w:val="center"/>
              <w:rPr>
                <w:sz w:val="20"/>
                <w:szCs w:val="20"/>
              </w:rPr>
            </w:pPr>
            <w:r w:rsidRPr="003C19D1">
              <w:rPr>
                <w:sz w:val="20"/>
                <w:szCs w:val="20"/>
              </w:rPr>
              <w:t>-</w:t>
            </w:r>
          </w:p>
        </w:tc>
        <w:tc>
          <w:tcPr>
            <w:tcW w:w="1685" w:type="dxa"/>
          </w:tcPr>
          <w:p w14:paraId="47EFF157" w14:textId="438CA461" w:rsidR="005F066E" w:rsidRPr="003C19D1" w:rsidRDefault="005F066E" w:rsidP="005F066E">
            <w:pPr>
              <w:jc w:val="center"/>
              <w:rPr>
                <w:sz w:val="20"/>
                <w:szCs w:val="20"/>
              </w:rPr>
            </w:pPr>
            <w:r w:rsidRPr="003C19D1">
              <w:rPr>
                <w:sz w:val="20"/>
                <w:szCs w:val="20"/>
              </w:rPr>
              <w:sym w:font="Wingdings" w:char="F0FC"/>
            </w:r>
          </w:p>
        </w:tc>
        <w:tc>
          <w:tcPr>
            <w:tcW w:w="3010" w:type="dxa"/>
          </w:tcPr>
          <w:p w14:paraId="5B0A6282" w14:textId="7BCCCC49" w:rsidR="005F066E" w:rsidRPr="003C19D1" w:rsidRDefault="005F066E" w:rsidP="005F066E">
            <w:pPr>
              <w:rPr>
                <w:sz w:val="20"/>
                <w:szCs w:val="20"/>
              </w:rPr>
            </w:pPr>
            <w:r w:rsidRPr="003C19D1">
              <w:rPr>
                <w:sz w:val="20"/>
                <w:szCs w:val="20"/>
              </w:rPr>
              <w:t>Questionnaires (closed questions, Likert-style items)</w:t>
            </w:r>
          </w:p>
        </w:tc>
      </w:tr>
      <w:tr w:rsidR="005F066E" w:rsidRPr="003C19D1" w14:paraId="6B2CC1F2" w14:textId="77777777" w:rsidTr="005F066E">
        <w:trPr>
          <w:trHeight w:val="838"/>
        </w:trPr>
        <w:tc>
          <w:tcPr>
            <w:tcW w:w="576" w:type="dxa"/>
            <w:vMerge/>
          </w:tcPr>
          <w:p w14:paraId="65DE4D78" w14:textId="77777777" w:rsidR="005F066E" w:rsidRPr="003C19D1" w:rsidRDefault="005F066E" w:rsidP="005F066E">
            <w:pPr>
              <w:rPr>
                <w:sz w:val="20"/>
                <w:szCs w:val="20"/>
              </w:rPr>
            </w:pPr>
          </w:p>
        </w:tc>
        <w:tc>
          <w:tcPr>
            <w:tcW w:w="2396" w:type="dxa"/>
            <w:vMerge/>
          </w:tcPr>
          <w:p w14:paraId="1C4ED8B3" w14:textId="77777777" w:rsidR="005F066E" w:rsidRPr="003C19D1" w:rsidRDefault="005F066E" w:rsidP="005F066E">
            <w:pPr>
              <w:rPr>
                <w:sz w:val="20"/>
                <w:szCs w:val="20"/>
              </w:rPr>
            </w:pPr>
          </w:p>
        </w:tc>
        <w:tc>
          <w:tcPr>
            <w:tcW w:w="1684" w:type="dxa"/>
          </w:tcPr>
          <w:p w14:paraId="17DC1848" w14:textId="26D77708" w:rsidR="005F066E" w:rsidRPr="003C19D1" w:rsidRDefault="005F066E" w:rsidP="005F066E">
            <w:pPr>
              <w:jc w:val="center"/>
              <w:rPr>
                <w:sz w:val="20"/>
                <w:szCs w:val="20"/>
              </w:rPr>
            </w:pPr>
            <w:r w:rsidRPr="003C19D1">
              <w:rPr>
                <w:sz w:val="20"/>
                <w:szCs w:val="20"/>
              </w:rPr>
              <w:sym w:font="Wingdings" w:char="F0FC"/>
            </w:r>
          </w:p>
        </w:tc>
        <w:tc>
          <w:tcPr>
            <w:tcW w:w="1685" w:type="dxa"/>
          </w:tcPr>
          <w:p w14:paraId="719C400B" w14:textId="4C0B1605" w:rsidR="005F066E" w:rsidRPr="003C19D1" w:rsidRDefault="005F066E" w:rsidP="005F066E">
            <w:pPr>
              <w:jc w:val="center"/>
              <w:rPr>
                <w:sz w:val="20"/>
                <w:szCs w:val="20"/>
              </w:rPr>
            </w:pPr>
            <w:r w:rsidRPr="003C19D1">
              <w:rPr>
                <w:sz w:val="20"/>
                <w:szCs w:val="20"/>
              </w:rPr>
              <w:t>-</w:t>
            </w:r>
          </w:p>
        </w:tc>
        <w:tc>
          <w:tcPr>
            <w:tcW w:w="3010" w:type="dxa"/>
          </w:tcPr>
          <w:p w14:paraId="1251E78D" w14:textId="3363E96C" w:rsidR="005F066E" w:rsidRPr="003C19D1" w:rsidRDefault="005F066E" w:rsidP="005F066E">
            <w:pPr>
              <w:rPr>
                <w:sz w:val="20"/>
                <w:szCs w:val="20"/>
              </w:rPr>
            </w:pPr>
            <w:r w:rsidRPr="003C19D1">
              <w:rPr>
                <w:sz w:val="20"/>
                <w:szCs w:val="20"/>
              </w:rPr>
              <w:t>Questionnaires (open-ended questions)</w:t>
            </w:r>
          </w:p>
        </w:tc>
      </w:tr>
    </w:tbl>
    <w:p w14:paraId="6BAE443D" w14:textId="77777777" w:rsidR="00EA4456" w:rsidRDefault="00EA4456" w:rsidP="005E0B6A"/>
    <w:p w14:paraId="2E4683E3" w14:textId="0D29E00E" w:rsidR="009A2D54" w:rsidRDefault="009A2D54" w:rsidP="009A2D54"/>
    <w:p w14:paraId="5406F1E5" w14:textId="77777777" w:rsidR="005F066E" w:rsidRDefault="005F066E" w:rsidP="00717155">
      <w:pPr>
        <w:pStyle w:val="Heading3"/>
      </w:pPr>
      <w:r>
        <w:t>Reasons for choosing Avondale.</w:t>
      </w:r>
    </w:p>
    <w:p w14:paraId="20B0614C" w14:textId="77777777" w:rsidR="00717155" w:rsidRDefault="00717155" w:rsidP="00717155"/>
    <w:p w14:paraId="29915EE0" w14:textId="459C6875" w:rsidR="00717155" w:rsidRDefault="00717155" w:rsidP="00717155">
      <w:r w:rsidRPr="0043621D">
        <w:t xml:space="preserve">Analysis of the qualitative data provided </w:t>
      </w:r>
      <w:r w:rsidR="0041025C">
        <w:t>by participants’ responses to</w:t>
      </w:r>
      <w:r w:rsidRPr="0043621D">
        <w:t xml:space="preserve"> the</w:t>
      </w:r>
      <w:r w:rsidR="005F066E">
        <w:t xml:space="preserve"> </w:t>
      </w:r>
      <w:r w:rsidR="005F066E" w:rsidRPr="005F066E">
        <w:rPr>
          <w:i/>
        </w:rPr>
        <w:t>Why Avondale Q</w:t>
      </w:r>
      <w:r w:rsidRPr="005F066E">
        <w:rPr>
          <w:i/>
        </w:rPr>
        <w:t>uestionnaire</w:t>
      </w:r>
      <w:r w:rsidR="0041025C">
        <w:t>, along with their</w:t>
      </w:r>
      <w:r w:rsidRPr="0043621D">
        <w:t xml:space="preserve"> interview data</w:t>
      </w:r>
      <w:r w:rsidR="0041025C">
        <w:t xml:space="preserve">, </w:t>
      </w:r>
      <w:r w:rsidRPr="0043621D">
        <w:t>provided</w:t>
      </w:r>
      <w:r w:rsidR="0041025C">
        <w:t xml:space="preserve"> evidence about why recent graduates and current candidates chose Avondale as the institution to study their postgraduate degree. </w:t>
      </w:r>
      <w:r w:rsidRPr="0043621D">
        <w:t>The qualitative data from the study were analysed using a matrix technique. The summar</w:t>
      </w:r>
      <w:r>
        <w:t>ised</w:t>
      </w:r>
      <w:r w:rsidRPr="0043621D">
        <w:t xml:space="preserve"> results </w:t>
      </w:r>
      <w:r>
        <w:t>below have been extracted from the completed matrix</w:t>
      </w:r>
      <w:r w:rsidRPr="0043621D">
        <w:t>.</w:t>
      </w:r>
    </w:p>
    <w:p w14:paraId="48F18F0A" w14:textId="77777777" w:rsidR="00717155" w:rsidRDefault="00717155" w:rsidP="00717155"/>
    <w:p w14:paraId="60C42D3A" w14:textId="0391BEF7" w:rsidR="00717155" w:rsidRDefault="00717155" w:rsidP="00717155">
      <w:r>
        <w:t xml:space="preserve">When asked why they chose Avondale to study their HDR (Higher Degree Research) degree, candidates in the MPhil or PhD courses provided a variety of responses, ranging from their perceptions of the institution </w:t>
      </w:r>
      <w:proofErr w:type="gramStart"/>
      <w:r>
        <w:t>as a whole through</w:t>
      </w:r>
      <w:proofErr w:type="gramEnd"/>
      <w:r>
        <w:t xml:space="preserve"> to expectations about how they expected to engage with their individual supervisors. </w:t>
      </w:r>
    </w:p>
    <w:p w14:paraId="0957C933" w14:textId="77777777" w:rsidR="0041025C" w:rsidRDefault="0041025C" w:rsidP="00717155"/>
    <w:p w14:paraId="2BA961E3" w14:textId="442BE69A" w:rsidR="0041025C" w:rsidRDefault="0041025C" w:rsidP="0041025C">
      <w:r>
        <w:t>Many of the candidates commented on how they expected the degree to benefit their future employment and this reasoning was frequently linked to either Avondale’s special character or their employment at an institution which was s</w:t>
      </w:r>
      <w:r w:rsidR="009E39E3">
        <w:t>een to have a special character</w:t>
      </w:r>
      <w:r>
        <w:t>. The candidates noted that they were attracted to Avondale as an institution to complete their postgraduate studies due to the special Christian character of the institution</w:t>
      </w:r>
      <w:r w:rsidR="009D36E2">
        <w:t>:</w:t>
      </w:r>
      <w:r w:rsidR="009E39E3">
        <w:t xml:space="preserve"> </w:t>
      </w:r>
      <w:r w:rsidR="009E39E3" w:rsidRPr="00F339BE">
        <w:rPr>
          <w:i/>
          <w:iCs/>
        </w:rPr>
        <w:t>Being a Christian institution as well, that was important</w:t>
      </w:r>
      <w:r w:rsidR="009D36E2">
        <w:t xml:space="preserve"> </w:t>
      </w:r>
      <w:r w:rsidR="009E39E3">
        <w:t xml:space="preserve">and that their philosophy was </w:t>
      </w:r>
      <w:r w:rsidR="009E39E3" w:rsidRPr="00F339BE">
        <w:rPr>
          <w:i/>
          <w:iCs/>
        </w:rPr>
        <w:t>very compatible with what Avondale stands for</w:t>
      </w:r>
      <w:r>
        <w:t xml:space="preserve">. </w:t>
      </w:r>
    </w:p>
    <w:p w14:paraId="18D6186A" w14:textId="77777777" w:rsidR="00CC5C7F" w:rsidRDefault="00CC5C7F" w:rsidP="00717155"/>
    <w:p w14:paraId="59E8834F" w14:textId="1D502B47" w:rsidR="0041025C" w:rsidRDefault="0041025C" w:rsidP="0041025C">
      <w:pPr>
        <w:pStyle w:val="Heading3"/>
      </w:pPr>
      <w:r>
        <w:lastRenderedPageBreak/>
        <w:t>Aspects of A</w:t>
      </w:r>
      <w:r w:rsidR="003E5C56">
        <w:t>vondale that were valued</w:t>
      </w:r>
    </w:p>
    <w:p w14:paraId="3C84A224" w14:textId="77777777" w:rsidR="00717155" w:rsidRDefault="00717155" w:rsidP="00717155"/>
    <w:p w14:paraId="1BC3C27E" w14:textId="0B236BD2" w:rsidR="0041025C" w:rsidRDefault="00717155" w:rsidP="00717155">
      <w:r>
        <w:t>The participants in the study reported on issues that assisted their progress during their studies as well as areas where they felt improvement was required.</w:t>
      </w:r>
      <w:r w:rsidR="0041025C">
        <w:t xml:space="preserve"> This information was drawn from the data gathered from the study’s questionnaires and interviews.</w:t>
      </w:r>
      <w:r>
        <w:t xml:space="preserve"> </w:t>
      </w:r>
    </w:p>
    <w:p w14:paraId="77533BC6" w14:textId="77777777" w:rsidR="0041025C" w:rsidRDefault="0041025C" w:rsidP="00717155"/>
    <w:p w14:paraId="70B3E438" w14:textId="4008F087" w:rsidR="00717155" w:rsidRDefault="0041025C" w:rsidP="00717155">
      <w:r>
        <w:t>The participants’ responses to open-ended items in the</w:t>
      </w:r>
      <w:r w:rsidR="00C1146F" w:rsidRPr="00C1146F">
        <w:rPr>
          <w:i/>
        </w:rPr>
        <w:t xml:space="preserve"> </w:t>
      </w:r>
      <w:r w:rsidR="00C1146F" w:rsidRPr="005F066E">
        <w:rPr>
          <w:i/>
        </w:rPr>
        <w:t>Why Avondale Questionnaire</w:t>
      </w:r>
      <w:r w:rsidR="00C1146F">
        <w:t>, and their comments during the interviews revealed that t</w:t>
      </w:r>
      <w:r>
        <w:t>he</w:t>
      </w:r>
      <w:r w:rsidR="00717155">
        <w:t xml:space="preserve"> participants</w:t>
      </w:r>
      <w:r>
        <w:t xml:space="preserve"> frequently</w:t>
      </w:r>
      <w:r w:rsidR="00717155">
        <w:t xml:space="preserve"> mentioned the</w:t>
      </w:r>
      <w:r>
        <w:t>ir</w:t>
      </w:r>
      <w:r w:rsidR="00717155">
        <w:t xml:space="preserve"> supervisors </w:t>
      </w:r>
      <w:r>
        <w:t>in a positive light</w:t>
      </w:r>
      <w:r w:rsidR="00717155">
        <w:t xml:space="preserve">, especially in relation to </w:t>
      </w:r>
      <w:r>
        <w:t>the way they disseminated</w:t>
      </w:r>
      <w:r w:rsidR="00717155">
        <w:t xml:space="preserve"> advice and support</w:t>
      </w:r>
      <w:r w:rsidR="009E39E3">
        <w:t xml:space="preserve">: </w:t>
      </w:r>
      <w:r w:rsidR="00A33C14">
        <w:t>“</w:t>
      </w:r>
      <w:r w:rsidR="009E39E3" w:rsidRPr="00A33C14">
        <w:t>Their comments and advice have been amazing</w:t>
      </w:r>
      <w:r w:rsidR="00A33C14">
        <w:t>”</w:t>
      </w:r>
      <w:r w:rsidR="00717155">
        <w:t>. They were typically described as “</w:t>
      </w:r>
      <w:r w:rsidR="009E39E3" w:rsidRPr="00A33C14">
        <w:t>genuine</w:t>
      </w:r>
      <w:r w:rsidR="00717155">
        <w:t>”, “</w:t>
      </w:r>
      <w:r w:rsidR="009E39E3" w:rsidRPr="00A33C14">
        <w:t>wonderful</w:t>
      </w:r>
      <w:r w:rsidR="00717155">
        <w:t>”</w:t>
      </w:r>
      <w:r w:rsidR="009E39E3">
        <w:t>, “</w:t>
      </w:r>
      <w:r w:rsidR="009E39E3" w:rsidRPr="00A33C14">
        <w:t>knowledgeable</w:t>
      </w:r>
      <w:r w:rsidR="009E39E3">
        <w:t>” and “</w:t>
      </w:r>
      <w:r w:rsidR="009E39E3" w:rsidRPr="00A33C14">
        <w:t>flexible</w:t>
      </w:r>
      <w:r w:rsidR="00717155">
        <w:t>”. The assistance provided by</w:t>
      </w:r>
      <w:r w:rsidR="009E39E3">
        <w:t xml:space="preserve"> Library staff was also valued: </w:t>
      </w:r>
      <w:r w:rsidR="00A33C14">
        <w:t>“</w:t>
      </w:r>
      <w:r w:rsidR="009E39E3" w:rsidRPr="00A33C14">
        <w:t>I have had really good assistance, extremely good assistance, from the library and … these library guys are able to perform miracles and get hold of the document that you needed to help you</w:t>
      </w:r>
      <w:r w:rsidR="00A33C14">
        <w:rPr>
          <w:i/>
          <w:iCs/>
        </w:rPr>
        <w:t>”</w:t>
      </w:r>
      <w:r w:rsidR="009E39E3">
        <w:t>.</w:t>
      </w:r>
    </w:p>
    <w:p w14:paraId="40471A20" w14:textId="77777777" w:rsidR="00717155" w:rsidRDefault="00717155" w:rsidP="00717155"/>
    <w:p w14:paraId="02C2191E" w14:textId="2EC805F0" w:rsidR="00717155" w:rsidRDefault="00717155" w:rsidP="00717155">
      <w:r>
        <w:t xml:space="preserve">The candidates and graduates both appreciated the academic climate at Avondale in which their study was completed. This climate was described as </w:t>
      </w:r>
      <w:r w:rsidR="00A33C14">
        <w:t>“</w:t>
      </w:r>
      <w:r w:rsidRPr="00A33C14">
        <w:t>honest</w:t>
      </w:r>
      <w:r w:rsidR="00A33C14">
        <w:t>”</w:t>
      </w:r>
      <w:r w:rsidRPr="00017CBA">
        <w:rPr>
          <w:i/>
          <w:iCs/>
        </w:rPr>
        <w:t xml:space="preserve">, </w:t>
      </w:r>
      <w:r w:rsidR="00A33C14">
        <w:rPr>
          <w:i/>
          <w:iCs/>
        </w:rPr>
        <w:t>“</w:t>
      </w:r>
      <w:r w:rsidRPr="00A33C14">
        <w:t>supportive</w:t>
      </w:r>
      <w:r w:rsidR="00A33C14">
        <w:t>”</w:t>
      </w:r>
      <w:r w:rsidRPr="00017CBA">
        <w:rPr>
          <w:i/>
          <w:iCs/>
        </w:rPr>
        <w:t xml:space="preserve">, </w:t>
      </w:r>
      <w:r w:rsidR="00A33C14">
        <w:rPr>
          <w:i/>
          <w:iCs/>
        </w:rPr>
        <w:t>“</w:t>
      </w:r>
      <w:r w:rsidRPr="00A33C14">
        <w:t>encouraging</w:t>
      </w:r>
      <w:r w:rsidR="00A33C14">
        <w:t>”</w:t>
      </w:r>
      <w:r w:rsidRPr="00017CBA">
        <w:rPr>
          <w:i/>
          <w:iCs/>
        </w:rPr>
        <w:t xml:space="preserve">, </w:t>
      </w:r>
      <w:r w:rsidR="00A33C14">
        <w:rPr>
          <w:i/>
          <w:iCs/>
        </w:rPr>
        <w:t>“</w:t>
      </w:r>
      <w:r w:rsidRPr="00A33C14">
        <w:t>rigorous</w:t>
      </w:r>
      <w:r w:rsidR="00A33C14">
        <w:t>”</w:t>
      </w:r>
      <w:r w:rsidRPr="00017CBA">
        <w:rPr>
          <w:i/>
          <w:iCs/>
        </w:rPr>
        <w:t xml:space="preserve">, </w:t>
      </w:r>
      <w:r w:rsidR="00A33C14">
        <w:rPr>
          <w:i/>
          <w:iCs/>
        </w:rPr>
        <w:t>“</w:t>
      </w:r>
      <w:r w:rsidRPr="00A33C14">
        <w:t>o</w:t>
      </w:r>
      <w:r w:rsidR="00D76E11" w:rsidRPr="00A33C14">
        <w:t>pen</w:t>
      </w:r>
      <w:r w:rsidR="00A33C14">
        <w:t>”</w:t>
      </w:r>
      <w:r w:rsidR="00D76E11" w:rsidRPr="00017CBA">
        <w:rPr>
          <w:i/>
          <w:iCs/>
        </w:rPr>
        <w:t xml:space="preserve">, </w:t>
      </w:r>
      <w:r w:rsidR="00A33C14">
        <w:rPr>
          <w:i/>
          <w:iCs/>
        </w:rPr>
        <w:t>“</w:t>
      </w:r>
      <w:r w:rsidR="00D76E11" w:rsidRPr="00A33C14">
        <w:t>professional and nurturing</w:t>
      </w:r>
      <w:r w:rsidR="00A33C14">
        <w:t>”</w:t>
      </w:r>
      <w:r>
        <w:t xml:space="preserve">. </w:t>
      </w:r>
      <w:r w:rsidR="0041025C">
        <w:t>The</w:t>
      </w:r>
      <w:r>
        <w:t xml:space="preserve"> institutional environment was perceived as particularly supportive to HDR candidates and their research, with some candidates mentioning how they valued </w:t>
      </w:r>
      <w:r w:rsidR="006751E0">
        <w:t xml:space="preserve">the opportunity to study with like-minded people and </w:t>
      </w:r>
      <w:r>
        <w:t>the personalised educational experience offered by Avondale</w:t>
      </w:r>
      <w:r w:rsidR="006751E0">
        <w:t xml:space="preserve">: </w:t>
      </w:r>
      <w:r w:rsidR="00A33C14">
        <w:t>“</w:t>
      </w:r>
      <w:r w:rsidR="006751E0">
        <w:t>…</w:t>
      </w:r>
      <w:r w:rsidR="00A33C14">
        <w:t> </w:t>
      </w:r>
      <w:r w:rsidR="006751E0" w:rsidRPr="00A33C14">
        <w:t>there is a lot more potential there [at Avondale] for a personalised experience</w:t>
      </w:r>
      <w:r w:rsidR="00A33C14">
        <w:t>”</w:t>
      </w:r>
      <w:r w:rsidR="0041025C">
        <w:t xml:space="preserve">. Many candidates valued opportunities they were given to develop </w:t>
      </w:r>
      <w:r>
        <w:t>resilience as well as</w:t>
      </w:r>
      <w:r w:rsidR="0041025C">
        <w:t xml:space="preserve"> their</w:t>
      </w:r>
      <w:r>
        <w:t xml:space="preserve"> writin</w:t>
      </w:r>
      <w:r w:rsidR="006751E0">
        <w:t>g, thinking and analysis skills</w:t>
      </w:r>
      <w:r>
        <w:t>.</w:t>
      </w:r>
    </w:p>
    <w:p w14:paraId="3DD8F045" w14:textId="5E347F18" w:rsidR="003E5C56" w:rsidRDefault="003E5C56" w:rsidP="00717155"/>
    <w:p w14:paraId="1C911257" w14:textId="74CDCBE2" w:rsidR="0041025C" w:rsidRDefault="00C1146F" w:rsidP="0041025C">
      <w:r>
        <w:t xml:space="preserve">The participants’ responses to the </w:t>
      </w:r>
      <w:r w:rsidRPr="005F066E">
        <w:rPr>
          <w:i/>
        </w:rPr>
        <w:t>Why Avondale Questionnaire</w:t>
      </w:r>
      <w:r>
        <w:t xml:space="preserve"> provided further evidence about the </w:t>
      </w:r>
      <w:r w:rsidRPr="009A2D54">
        <w:t xml:space="preserve">aspects of Avondale’s postgraduate learning experiences </w:t>
      </w:r>
      <w:r>
        <w:t xml:space="preserve">that were valued (see </w:t>
      </w:r>
      <w:r w:rsidR="0041025C">
        <w:fldChar w:fldCharType="begin"/>
      </w:r>
      <w:r w:rsidR="0041025C">
        <w:instrText xml:space="preserve"> REF _Ref56588523 \h </w:instrText>
      </w:r>
      <w:r w:rsidR="0041025C">
        <w:fldChar w:fldCharType="separate"/>
      </w:r>
      <w:r w:rsidR="00A33C14">
        <w:t xml:space="preserve">Table </w:t>
      </w:r>
      <w:r w:rsidR="00A33C14">
        <w:rPr>
          <w:noProof/>
        </w:rPr>
        <w:t>2</w:t>
      </w:r>
      <w:r w:rsidR="0041025C">
        <w:fldChar w:fldCharType="end"/>
      </w:r>
      <w:r>
        <w:t xml:space="preserve">). </w:t>
      </w:r>
      <w:r w:rsidR="0041025C">
        <w:t>The question that attracted the most agreement from the participants was "doing my research sharpen</w:t>
      </w:r>
      <w:r w:rsidR="00017CBA">
        <w:t>ed</w:t>
      </w:r>
      <w:r w:rsidR="0041025C">
        <w:t xml:space="preserve"> my analytical skills". Out of all questions on the survey, this question also had the lowest standard deviation, meaning that there was the most agreement from participants with this statement. Other questions that were strongly agreed with revolved around areas that were very impactful on the candidates’ actual academic programs. These included having multiple supervisors (4.6), </w:t>
      </w:r>
      <w:proofErr w:type="gramStart"/>
      <w:r w:rsidR="0041025C">
        <w:t>developing</w:t>
      </w:r>
      <w:proofErr w:type="gramEnd"/>
      <w:r w:rsidR="0041025C">
        <w:t xml:space="preserve"> and writing their ideas (4.52), using the library (4.45), and having appropriate places to work (4.36).</w:t>
      </w:r>
    </w:p>
    <w:p w14:paraId="047949B5" w14:textId="77777777" w:rsidR="0041025C" w:rsidRDefault="0041025C" w:rsidP="0041025C"/>
    <w:p w14:paraId="3C0D5DC6" w14:textId="59E00772" w:rsidR="0041025C" w:rsidRDefault="0041025C" w:rsidP="0041025C">
      <w:pPr>
        <w:pStyle w:val="Caption"/>
      </w:pPr>
      <w:bookmarkStart w:id="2" w:name="_Ref56588523"/>
      <w:r>
        <w:t xml:space="preserve">Table </w:t>
      </w:r>
      <w:r>
        <w:fldChar w:fldCharType="begin"/>
      </w:r>
      <w:r>
        <w:instrText xml:space="preserve"> SEQ Table \* ARABIC </w:instrText>
      </w:r>
      <w:r>
        <w:fldChar w:fldCharType="separate"/>
      </w:r>
      <w:r w:rsidR="0003670C">
        <w:rPr>
          <w:noProof/>
        </w:rPr>
        <w:t>2</w:t>
      </w:r>
      <w:r>
        <w:fldChar w:fldCharType="end"/>
      </w:r>
      <w:bookmarkEnd w:id="2"/>
      <w:r>
        <w:t>: Aspects of Avondale that candidates/graduates valued most</w:t>
      </w:r>
    </w:p>
    <w:tbl>
      <w:tblPr>
        <w:tblStyle w:val="PlainTable2"/>
        <w:tblW w:w="0" w:type="auto"/>
        <w:jc w:val="center"/>
        <w:tblLook w:val="04A0" w:firstRow="1" w:lastRow="0" w:firstColumn="1" w:lastColumn="0" w:noHBand="0" w:noVBand="1"/>
      </w:tblPr>
      <w:tblGrid>
        <w:gridCol w:w="5720"/>
        <w:gridCol w:w="1298"/>
        <w:gridCol w:w="2008"/>
      </w:tblGrid>
      <w:tr w:rsidR="0041025C" w:rsidRPr="009D36E2" w14:paraId="1D17552D" w14:textId="77777777" w:rsidTr="00C132F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7D35789" w14:textId="77777777" w:rsidR="0041025C" w:rsidRPr="009D36E2" w:rsidRDefault="0041025C" w:rsidP="00C132FA">
            <w:pPr>
              <w:keepNext/>
              <w:jc w:val="center"/>
              <w:rPr>
                <w:sz w:val="20"/>
                <w:szCs w:val="20"/>
              </w:rPr>
            </w:pPr>
            <w:proofErr w:type="gramStart"/>
            <w:r w:rsidRPr="009D36E2">
              <w:rPr>
                <w:sz w:val="20"/>
                <w:szCs w:val="20"/>
              </w:rPr>
              <w:t>Overall</w:t>
            </w:r>
            <w:proofErr w:type="gramEnd"/>
            <w:r w:rsidRPr="009D36E2">
              <w:rPr>
                <w:sz w:val="20"/>
                <w:szCs w:val="20"/>
              </w:rPr>
              <w:t xml:space="preserve"> most agreed with</w:t>
            </w:r>
          </w:p>
        </w:tc>
        <w:tc>
          <w:tcPr>
            <w:tcW w:w="0" w:type="auto"/>
          </w:tcPr>
          <w:p w14:paraId="31D1FE1C" w14:textId="77777777" w:rsidR="0041025C" w:rsidRPr="009D36E2" w:rsidRDefault="0041025C" w:rsidP="00C132FA">
            <w:pPr>
              <w:keepNext/>
              <w:jc w:val="center"/>
              <w:cnfStyle w:val="100000000000" w:firstRow="1" w:lastRow="0" w:firstColumn="0" w:lastColumn="0" w:oddVBand="0" w:evenVBand="0" w:oddHBand="0" w:evenHBand="0" w:firstRowFirstColumn="0" w:firstRowLastColumn="0" w:lastRowFirstColumn="0" w:lastRowLastColumn="0"/>
              <w:rPr>
                <w:sz w:val="20"/>
                <w:szCs w:val="20"/>
              </w:rPr>
            </w:pPr>
            <w:r w:rsidRPr="009D36E2">
              <w:rPr>
                <w:sz w:val="20"/>
                <w:szCs w:val="20"/>
              </w:rPr>
              <w:t>Mean score</w:t>
            </w:r>
          </w:p>
        </w:tc>
        <w:tc>
          <w:tcPr>
            <w:tcW w:w="0" w:type="auto"/>
          </w:tcPr>
          <w:p w14:paraId="600E3BC1" w14:textId="77777777" w:rsidR="0041025C" w:rsidRPr="009D36E2" w:rsidRDefault="0041025C" w:rsidP="00C132FA">
            <w:pPr>
              <w:keepNext/>
              <w:jc w:val="center"/>
              <w:cnfStyle w:val="100000000000" w:firstRow="1" w:lastRow="0" w:firstColumn="0" w:lastColumn="0" w:oddVBand="0" w:evenVBand="0" w:oddHBand="0" w:evenHBand="0" w:firstRowFirstColumn="0" w:firstRowLastColumn="0" w:lastRowFirstColumn="0" w:lastRowLastColumn="0"/>
              <w:rPr>
                <w:sz w:val="20"/>
                <w:szCs w:val="20"/>
              </w:rPr>
            </w:pPr>
            <w:r w:rsidRPr="009D36E2">
              <w:rPr>
                <w:sz w:val="20"/>
                <w:szCs w:val="20"/>
              </w:rPr>
              <w:t>Standard Deviation</w:t>
            </w:r>
          </w:p>
        </w:tc>
      </w:tr>
      <w:tr w:rsidR="0041025C" w:rsidRPr="009D36E2" w14:paraId="513E7691" w14:textId="77777777" w:rsidTr="00C132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32B4EB4" w14:textId="77777777" w:rsidR="0041025C" w:rsidRPr="009D36E2" w:rsidRDefault="0041025C" w:rsidP="00C132FA">
            <w:pPr>
              <w:keepNext/>
              <w:rPr>
                <w:b w:val="0"/>
                <w:bCs w:val="0"/>
                <w:sz w:val="20"/>
                <w:szCs w:val="20"/>
              </w:rPr>
            </w:pPr>
            <w:r w:rsidRPr="009D36E2">
              <w:rPr>
                <w:b w:val="0"/>
                <w:bCs w:val="0"/>
                <w:sz w:val="20"/>
                <w:szCs w:val="20"/>
              </w:rPr>
              <w:t>Doing my research sharpened my analytical skills</w:t>
            </w:r>
          </w:p>
        </w:tc>
        <w:tc>
          <w:tcPr>
            <w:tcW w:w="0" w:type="auto"/>
          </w:tcPr>
          <w:p w14:paraId="4F772170" w14:textId="77777777" w:rsidR="0041025C" w:rsidRPr="009D36E2" w:rsidRDefault="0041025C" w:rsidP="00C132FA">
            <w:pPr>
              <w:keepNext/>
              <w:jc w:val="center"/>
              <w:cnfStyle w:val="000000100000" w:firstRow="0" w:lastRow="0" w:firstColumn="0" w:lastColumn="0" w:oddVBand="0" w:evenVBand="0" w:oddHBand="1" w:evenHBand="0" w:firstRowFirstColumn="0" w:firstRowLastColumn="0" w:lastRowFirstColumn="0" w:lastRowLastColumn="0"/>
              <w:rPr>
                <w:sz w:val="20"/>
                <w:szCs w:val="20"/>
              </w:rPr>
            </w:pPr>
            <w:r w:rsidRPr="009D36E2">
              <w:rPr>
                <w:sz w:val="20"/>
                <w:szCs w:val="20"/>
              </w:rPr>
              <w:t>4.62</w:t>
            </w:r>
          </w:p>
        </w:tc>
        <w:tc>
          <w:tcPr>
            <w:tcW w:w="0" w:type="auto"/>
          </w:tcPr>
          <w:p w14:paraId="284A9B8F" w14:textId="77777777" w:rsidR="0041025C" w:rsidRPr="009D36E2" w:rsidRDefault="0041025C" w:rsidP="00C132FA">
            <w:pPr>
              <w:keepNext/>
              <w:jc w:val="center"/>
              <w:cnfStyle w:val="000000100000" w:firstRow="0" w:lastRow="0" w:firstColumn="0" w:lastColumn="0" w:oddVBand="0" w:evenVBand="0" w:oddHBand="1" w:evenHBand="0" w:firstRowFirstColumn="0" w:firstRowLastColumn="0" w:lastRowFirstColumn="0" w:lastRowLastColumn="0"/>
              <w:rPr>
                <w:sz w:val="20"/>
                <w:szCs w:val="20"/>
              </w:rPr>
            </w:pPr>
            <w:r w:rsidRPr="009D36E2">
              <w:rPr>
                <w:sz w:val="20"/>
                <w:szCs w:val="20"/>
              </w:rPr>
              <w:t>0.86</w:t>
            </w:r>
          </w:p>
        </w:tc>
      </w:tr>
      <w:tr w:rsidR="0041025C" w:rsidRPr="009D36E2" w14:paraId="2F2EEEF2" w14:textId="77777777" w:rsidTr="00C132FA">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4578CAA" w14:textId="77777777" w:rsidR="0041025C" w:rsidRPr="009D36E2" w:rsidRDefault="0041025C" w:rsidP="00C132FA">
            <w:pPr>
              <w:keepNext/>
              <w:rPr>
                <w:b w:val="0"/>
                <w:bCs w:val="0"/>
                <w:sz w:val="20"/>
                <w:szCs w:val="20"/>
              </w:rPr>
            </w:pPr>
            <w:r w:rsidRPr="009D36E2">
              <w:rPr>
                <w:b w:val="0"/>
                <w:bCs w:val="0"/>
                <w:sz w:val="20"/>
                <w:szCs w:val="20"/>
              </w:rPr>
              <w:t>I benefitted from having more than one supervisor (if applicable)</w:t>
            </w:r>
          </w:p>
        </w:tc>
        <w:tc>
          <w:tcPr>
            <w:tcW w:w="0" w:type="auto"/>
          </w:tcPr>
          <w:p w14:paraId="0DBC367E" w14:textId="77777777" w:rsidR="0041025C" w:rsidRPr="009D36E2" w:rsidRDefault="0041025C" w:rsidP="00C132FA">
            <w:pP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9D36E2">
              <w:rPr>
                <w:sz w:val="20"/>
                <w:szCs w:val="20"/>
              </w:rPr>
              <w:t>4.6</w:t>
            </w:r>
          </w:p>
        </w:tc>
        <w:tc>
          <w:tcPr>
            <w:tcW w:w="0" w:type="auto"/>
          </w:tcPr>
          <w:p w14:paraId="0883465C" w14:textId="77777777" w:rsidR="0041025C" w:rsidRPr="009D36E2" w:rsidRDefault="0041025C" w:rsidP="00C132FA">
            <w:pP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9D36E2">
              <w:rPr>
                <w:sz w:val="20"/>
                <w:szCs w:val="20"/>
              </w:rPr>
              <w:t>1.03</w:t>
            </w:r>
          </w:p>
        </w:tc>
      </w:tr>
      <w:tr w:rsidR="0041025C" w:rsidRPr="009D36E2" w14:paraId="4BD20C66" w14:textId="77777777" w:rsidTr="00C132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691843E" w14:textId="77777777" w:rsidR="0041025C" w:rsidRPr="009D36E2" w:rsidRDefault="0041025C" w:rsidP="00C132FA">
            <w:pPr>
              <w:keepNext/>
              <w:rPr>
                <w:b w:val="0"/>
                <w:bCs w:val="0"/>
                <w:sz w:val="20"/>
                <w:szCs w:val="20"/>
              </w:rPr>
            </w:pPr>
            <w:r w:rsidRPr="009D36E2">
              <w:rPr>
                <w:b w:val="0"/>
                <w:bCs w:val="0"/>
                <w:sz w:val="20"/>
                <w:szCs w:val="20"/>
              </w:rPr>
              <w:t>I learned to develop my ideas and present them in written work</w:t>
            </w:r>
          </w:p>
        </w:tc>
        <w:tc>
          <w:tcPr>
            <w:tcW w:w="0" w:type="auto"/>
          </w:tcPr>
          <w:p w14:paraId="078B1F8F" w14:textId="77777777" w:rsidR="0041025C" w:rsidRPr="009D36E2" w:rsidRDefault="0041025C" w:rsidP="00C132FA">
            <w:pPr>
              <w:keepNext/>
              <w:jc w:val="center"/>
              <w:cnfStyle w:val="000000100000" w:firstRow="0" w:lastRow="0" w:firstColumn="0" w:lastColumn="0" w:oddVBand="0" w:evenVBand="0" w:oddHBand="1" w:evenHBand="0" w:firstRowFirstColumn="0" w:firstRowLastColumn="0" w:lastRowFirstColumn="0" w:lastRowLastColumn="0"/>
              <w:rPr>
                <w:sz w:val="20"/>
                <w:szCs w:val="20"/>
              </w:rPr>
            </w:pPr>
            <w:r w:rsidRPr="009D36E2">
              <w:rPr>
                <w:sz w:val="20"/>
                <w:szCs w:val="20"/>
              </w:rPr>
              <w:t>4.52</w:t>
            </w:r>
          </w:p>
        </w:tc>
        <w:tc>
          <w:tcPr>
            <w:tcW w:w="0" w:type="auto"/>
          </w:tcPr>
          <w:p w14:paraId="7F466D0A" w14:textId="77777777" w:rsidR="0041025C" w:rsidRPr="009D36E2" w:rsidRDefault="0041025C" w:rsidP="00C132FA">
            <w:pPr>
              <w:keepNext/>
              <w:jc w:val="center"/>
              <w:cnfStyle w:val="000000100000" w:firstRow="0" w:lastRow="0" w:firstColumn="0" w:lastColumn="0" w:oddVBand="0" w:evenVBand="0" w:oddHBand="1" w:evenHBand="0" w:firstRowFirstColumn="0" w:firstRowLastColumn="0" w:lastRowFirstColumn="0" w:lastRowLastColumn="0"/>
              <w:rPr>
                <w:sz w:val="20"/>
                <w:szCs w:val="20"/>
              </w:rPr>
            </w:pPr>
            <w:r w:rsidRPr="009D36E2">
              <w:rPr>
                <w:sz w:val="20"/>
                <w:szCs w:val="20"/>
              </w:rPr>
              <w:t>0.87</w:t>
            </w:r>
          </w:p>
        </w:tc>
      </w:tr>
      <w:tr w:rsidR="0041025C" w:rsidRPr="009D36E2" w14:paraId="5B99585B" w14:textId="77777777" w:rsidTr="00C132FA">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543270F5" w14:textId="77777777" w:rsidR="0041025C" w:rsidRPr="009D36E2" w:rsidRDefault="0041025C" w:rsidP="00C132FA">
            <w:pPr>
              <w:keepNext/>
              <w:rPr>
                <w:b w:val="0"/>
                <w:bCs w:val="0"/>
                <w:sz w:val="20"/>
                <w:szCs w:val="20"/>
              </w:rPr>
            </w:pPr>
            <w:r w:rsidRPr="009D36E2">
              <w:rPr>
                <w:b w:val="0"/>
                <w:bCs w:val="0"/>
                <w:sz w:val="20"/>
                <w:szCs w:val="20"/>
              </w:rPr>
              <w:t>I used Avondale’s Library services</w:t>
            </w:r>
          </w:p>
        </w:tc>
        <w:tc>
          <w:tcPr>
            <w:tcW w:w="0" w:type="auto"/>
          </w:tcPr>
          <w:p w14:paraId="2E2440EB" w14:textId="77777777" w:rsidR="0041025C" w:rsidRPr="009D36E2" w:rsidRDefault="0041025C" w:rsidP="00C132FA">
            <w:pP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9D36E2">
              <w:rPr>
                <w:sz w:val="20"/>
                <w:szCs w:val="20"/>
              </w:rPr>
              <w:t>4.45</w:t>
            </w:r>
          </w:p>
        </w:tc>
        <w:tc>
          <w:tcPr>
            <w:tcW w:w="0" w:type="auto"/>
          </w:tcPr>
          <w:p w14:paraId="3FDB5003" w14:textId="77777777" w:rsidR="0041025C" w:rsidRPr="009D36E2" w:rsidRDefault="0041025C" w:rsidP="00C132FA">
            <w:pPr>
              <w:keepNext/>
              <w:jc w:val="center"/>
              <w:cnfStyle w:val="000000000000" w:firstRow="0" w:lastRow="0" w:firstColumn="0" w:lastColumn="0" w:oddVBand="0" w:evenVBand="0" w:oddHBand="0" w:evenHBand="0" w:firstRowFirstColumn="0" w:firstRowLastColumn="0" w:lastRowFirstColumn="0" w:lastRowLastColumn="0"/>
              <w:rPr>
                <w:sz w:val="20"/>
                <w:szCs w:val="20"/>
              </w:rPr>
            </w:pPr>
            <w:r w:rsidRPr="009D36E2">
              <w:rPr>
                <w:sz w:val="20"/>
                <w:szCs w:val="20"/>
              </w:rPr>
              <w:t>0.92</w:t>
            </w:r>
          </w:p>
        </w:tc>
      </w:tr>
      <w:tr w:rsidR="0041025C" w:rsidRPr="009D36E2" w14:paraId="6D599D7E" w14:textId="77777777" w:rsidTr="00C132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4DF9006" w14:textId="77777777" w:rsidR="0041025C" w:rsidRPr="009D36E2" w:rsidRDefault="0041025C" w:rsidP="00C132FA">
            <w:pPr>
              <w:rPr>
                <w:b w:val="0"/>
                <w:bCs w:val="0"/>
                <w:sz w:val="20"/>
                <w:szCs w:val="20"/>
              </w:rPr>
            </w:pPr>
            <w:r w:rsidRPr="009D36E2">
              <w:rPr>
                <w:b w:val="0"/>
                <w:bCs w:val="0"/>
                <w:sz w:val="20"/>
                <w:szCs w:val="20"/>
              </w:rPr>
              <w:t>I had access to suitable working space when needed</w:t>
            </w:r>
          </w:p>
        </w:tc>
        <w:tc>
          <w:tcPr>
            <w:tcW w:w="0" w:type="auto"/>
          </w:tcPr>
          <w:p w14:paraId="2FA4FE69" w14:textId="77777777" w:rsidR="0041025C" w:rsidRPr="009D36E2" w:rsidRDefault="0041025C" w:rsidP="00C132FA">
            <w:pPr>
              <w:jc w:val="center"/>
              <w:cnfStyle w:val="000000100000" w:firstRow="0" w:lastRow="0" w:firstColumn="0" w:lastColumn="0" w:oddVBand="0" w:evenVBand="0" w:oddHBand="1" w:evenHBand="0" w:firstRowFirstColumn="0" w:firstRowLastColumn="0" w:lastRowFirstColumn="0" w:lastRowLastColumn="0"/>
              <w:rPr>
                <w:sz w:val="20"/>
                <w:szCs w:val="20"/>
              </w:rPr>
            </w:pPr>
            <w:r w:rsidRPr="009D36E2">
              <w:rPr>
                <w:sz w:val="20"/>
                <w:szCs w:val="20"/>
              </w:rPr>
              <w:t>4.36</w:t>
            </w:r>
          </w:p>
        </w:tc>
        <w:tc>
          <w:tcPr>
            <w:tcW w:w="0" w:type="auto"/>
          </w:tcPr>
          <w:p w14:paraId="67C0DFE1" w14:textId="77777777" w:rsidR="0041025C" w:rsidRPr="009D36E2" w:rsidRDefault="0041025C" w:rsidP="00C132FA">
            <w:pPr>
              <w:jc w:val="center"/>
              <w:cnfStyle w:val="000000100000" w:firstRow="0" w:lastRow="0" w:firstColumn="0" w:lastColumn="0" w:oddVBand="0" w:evenVBand="0" w:oddHBand="1" w:evenHBand="0" w:firstRowFirstColumn="0" w:firstRowLastColumn="0" w:lastRowFirstColumn="0" w:lastRowLastColumn="0"/>
              <w:rPr>
                <w:sz w:val="20"/>
                <w:szCs w:val="20"/>
              </w:rPr>
            </w:pPr>
            <w:r w:rsidRPr="009D36E2">
              <w:rPr>
                <w:sz w:val="20"/>
                <w:szCs w:val="20"/>
              </w:rPr>
              <w:t>1.10</w:t>
            </w:r>
          </w:p>
        </w:tc>
      </w:tr>
    </w:tbl>
    <w:p w14:paraId="21FBD40D" w14:textId="2976DA01" w:rsidR="0041025C" w:rsidRDefault="0041025C" w:rsidP="0041025C"/>
    <w:p w14:paraId="4F962E75" w14:textId="3487594D" w:rsidR="00C1146F" w:rsidRDefault="00C1146F" w:rsidP="0041025C"/>
    <w:p w14:paraId="4743B8F8" w14:textId="2AA9C5CD" w:rsidR="003E5C56" w:rsidRDefault="003E5C56" w:rsidP="003E5C56">
      <w:pPr>
        <w:pStyle w:val="Heading3"/>
      </w:pPr>
      <w:r>
        <w:lastRenderedPageBreak/>
        <w:t>Aspects of Avondale that were not valued</w:t>
      </w:r>
    </w:p>
    <w:p w14:paraId="4779A81A" w14:textId="77777777" w:rsidR="00C1146F" w:rsidRPr="003E470D" w:rsidRDefault="00C1146F" w:rsidP="0041025C"/>
    <w:p w14:paraId="5502B224" w14:textId="3A032B9E" w:rsidR="0041025C" w:rsidRDefault="003E5C56" w:rsidP="0041025C">
      <w:r>
        <w:t xml:space="preserve">The qualitative data gathered throughout the study revealed some areas that past graduates and current candidates valued least about their postgraduate study experiences at Avondale. Problematic areas that were </w:t>
      </w:r>
      <w:r w:rsidR="0018106A">
        <w:t>identified by the participants were primarily related to the institution’s administration systems. For example, m</w:t>
      </w:r>
      <w:r>
        <w:t>any commented on</w:t>
      </w:r>
      <w:r w:rsidR="009F0442" w:rsidRPr="009F0442">
        <w:t xml:space="preserve"> </w:t>
      </w:r>
      <w:r w:rsidR="009F0442">
        <w:t>the difficulties associated with navigating the policies and systems within the institution and the problems</w:t>
      </w:r>
      <w:r>
        <w:t xml:space="preserve"> they encountered when enrolling in their courses</w:t>
      </w:r>
      <w:r w:rsidR="009F0442">
        <w:t xml:space="preserve">, describing the </w:t>
      </w:r>
      <w:r w:rsidR="009F0442" w:rsidRPr="00A33C14">
        <w:t xml:space="preserve">experience as </w:t>
      </w:r>
      <w:r w:rsidR="00A33C14">
        <w:t>“</w:t>
      </w:r>
      <w:r w:rsidR="009F0442" w:rsidRPr="00A33C14">
        <w:t>very tricky</w:t>
      </w:r>
      <w:r w:rsidR="00A33C14">
        <w:t>”</w:t>
      </w:r>
      <w:r w:rsidR="009F0442" w:rsidRPr="00A33C14">
        <w:t xml:space="preserve">, </w:t>
      </w:r>
      <w:r w:rsidR="00A33C14">
        <w:t>“</w:t>
      </w:r>
      <w:r w:rsidR="009F0442" w:rsidRPr="00A33C14">
        <w:t>extremely frustrating</w:t>
      </w:r>
      <w:r w:rsidR="00A33C14">
        <w:t>”</w:t>
      </w:r>
      <w:r w:rsidR="009F0442" w:rsidRPr="00A33C14">
        <w:t xml:space="preserve"> and </w:t>
      </w:r>
      <w:r w:rsidR="00A33C14">
        <w:t>“</w:t>
      </w:r>
      <w:r w:rsidR="009F0442" w:rsidRPr="00A33C14">
        <w:t>not streamlined</w:t>
      </w:r>
      <w:r w:rsidR="00A33C14">
        <w:t>”</w:t>
      </w:r>
      <w:r w:rsidRPr="00A33C14">
        <w:t>.</w:t>
      </w:r>
      <w:r w:rsidR="0018106A">
        <w:t xml:space="preserve"> The barriers they encountered when accessing reading material, resources and other support services were noted by some participants as memorable in their study experiences. In terms of their dealings with their supervisors and other candidates, some participants found they encountered communication problems with their supervisors and wanted to experience more opportunities to connect with other candidates</w:t>
      </w:r>
      <w:r w:rsidR="009F0442">
        <w:t>, noting that they enjoyed such experiences when they had the chance to engage in activities where candidates connected with each other, although they were rare.</w:t>
      </w:r>
    </w:p>
    <w:p w14:paraId="41598C08" w14:textId="34EC2D74" w:rsidR="0018106A" w:rsidRDefault="0018106A" w:rsidP="0041025C"/>
    <w:p w14:paraId="661924E2" w14:textId="00D25DB2" w:rsidR="00C1146F" w:rsidRDefault="0018106A" w:rsidP="00C1146F">
      <w:r>
        <w:t xml:space="preserve">The quantitative data further revealed areas of concern for candidates and graduates about their study experiences at Avondale. </w:t>
      </w:r>
      <w:r w:rsidR="00C1146F">
        <w:fldChar w:fldCharType="begin"/>
      </w:r>
      <w:r w:rsidR="00C1146F">
        <w:instrText xml:space="preserve"> REF _Ref56588592 \h </w:instrText>
      </w:r>
      <w:r w:rsidR="00C1146F">
        <w:fldChar w:fldCharType="separate"/>
      </w:r>
      <w:r w:rsidR="0003670C">
        <w:t xml:space="preserve">Table </w:t>
      </w:r>
      <w:r w:rsidR="0003670C">
        <w:rPr>
          <w:noProof/>
        </w:rPr>
        <w:t>3</w:t>
      </w:r>
      <w:r w:rsidR="00C1146F">
        <w:fldChar w:fldCharType="end"/>
      </w:r>
      <w:r w:rsidR="00C1146F">
        <w:t xml:space="preserve"> outline</w:t>
      </w:r>
      <w:r w:rsidR="001D1005">
        <w:t>s</w:t>
      </w:r>
      <w:r w:rsidR="00C1146F">
        <w:t xml:space="preserve"> </w:t>
      </w:r>
      <w:proofErr w:type="gramStart"/>
      <w:r w:rsidR="00C1146F">
        <w:t>results</w:t>
      </w:r>
      <w:proofErr w:type="gramEnd"/>
      <w:r w:rsidR="00C1146F">
        <w:t xml:space="preserve"> from the </w:t>
      </w:r>
      <w:r w:rsidR="001D1005" w:rsidRPr="005F066E">
        <w:rPr>
          <w:i/>
        </w:rPr>
        <w:t>Why Avondale Questionnaire</w:t>
      </w:r>
      <w:r w:rsidR="001D1005">
        <w:t xml:space="preserve"> </w:t>
      </w:r>
      <w:r w:rsidR="00C1146F">
        <w:t xml:space="preserve">that provided information about the </w:t>
      </w:r>
      <w:r w:rsidR="00C1146F" w:rsidRPr="009A2D54">
        <w:t xml:space="preserve">aspects of Avondale’s postgraduate learning experiences </w:t>
      </w:r>
      <w:r w:rsidR="00C1146F">
        <w:t>that were</w:t>
      </w:r>
      <w:r w:rsidR="00C1146F" w:rsidRPr="009A2D54">
        <w:t xml:space="preserve"> </w:t>
      </w:r>
      <w:r w:rsidR="001D1005">
        <w:t>least</w:t>
      </w:r>
      <w:r w:rsidR="00C1146F" w:rsidRPr="009A2D54">
        <w:t xml:space="preserve"> valued</w:t>
      </w:r>
      <w:r w:rsidR="00C1146F">
        <w:t xml:space="preserve"> by </w:t>
      </w:r>
      <w:r>
        <w:t>the participants of the study.</w:t>
      </w:r>
    </w:p>
    <w:p w14:paraId="75ABFAF5" w14:textId="77777777" w:rsidR="00C1146F" w:rsidRDefault="00C1146F" w:rsidP="0041025C"/>
    <w:p w14:paraId="6378EA7D" w14:textId="55FA72A6" w:rsidR="0041025C" w:rsidRDefault="0041025C" w:rsidP="0041025C">
      <w:pPr>
        <w:pStyle w:val="Caption"/>
      </w:pPr>
      <w:bookmarkStart w:id="3" w:name="_Ref56588592"/>
      <w:r>
        <w:t xml:space="preserve">Table </w:t>
      </w:r>
      <w:r>
        <w:fldChar w:fldCharType="begin"/>
      </w:r>
      <w:r>
        <w:instrText xml:space="preserve"> SEQ Table \* ARABIC </w:instrText>
      </w:r>
      <w:r>
        <w:fldChar w:fldCharType="separate"/>
      </w:r>
      <w:r w:rsidR="0003670C">
        <w:rPr>
          <w:noProof/>
        </w:rPr>
        <w:t>3</w:t>
      </w:r>
      <w:r>
        <w:fldChar w:fldCharType="end"/>
      </w:r>
      <w:bookmarkEnd w:id="3"/>
      <w:r>
        <w:t>: Aspects of Avondale that candidates/graduates valued least</w:t>
      </w:r>
    </w:p>
    <w:tbl>
      <w:tblPr>
        <w:tblStyle w:val="PlainTable2"/>
        <w:tblW w:w="0" w:type="auto"/>
        <w:jc w:val="center"/>
        <w:tblLook w:val="04A0" w:firstRow="1" w:lastRow="0" w:firstColumn="1" w:lastColumn="0" w:noHBand="0" w:noVBand="1"/>
      </w:tblPr>
      <w:tblGrid>
        <w:gridCol w:w="6400"/>
        <w:gridCol w:w="828"/>
        <w:gridCol w:w="1798"/>
      </w:tblGrid>
      <w:tr w:rsidR="0041025C" w:rsidRPr="00066F1E" w14:paraId="21D2AE4E" w14:textId="77777777" w:rsidTr="00C132F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0C8AE54" w14:textId="77777777" w:rsidR="0041025C" w:rsidRPr="009D36E2" w:rsidRDefault="0041025C" w:rsidP="00C132FA">
            <w:pPr>
              <w:keepNext/>
              <w:jc w:val="center"/>
              <w:rPr>
                <w:sz w:val="20"/>
                <w:szCs w:val="20"/>
              </w:rPr>
            </w:pPr>
            <w:proofErr w:type="gramStart"/>
            <w:r w:rsidRPr="009D36E2">
              <w:rPr>
                <w:sz w:val="20"/>
                <w:szCs w:val="20"/>
              </w:rPr>
              <w:t>Overall</w:t>
            </w:r>
            <w:proofErr w:type="gramEnd"/>
            <w:r w:rsidRPr="009D36E2">
              <w:rPr>
                <w:sz w:val="20"/>
                <w:szCs w:val="20"/>
              </w:rPr>
              <w:t xml:space="preserve"> least agreed with</w:t>
            </w:r>
          </w:p>
        </w:tc>
        <w:tc>
          <w:tcPr>
            <w:tcW w:w="0" w:type="auto"/>
          </w:tcPr>
          <w:p w14:paraId="1DD49C18" w14:textId="77777777" w:rsidR="0041025C" w:rsidRPr="00066F1E" w:rsidRDefault="0041025C" w:rsidP="00C132FA">
            <w:pPr>
              <w:keepNext/>
              <w:jc w:val="center"/>
              <w:cnfStyle w:val="100000000000" w:firstRow="1" w:lastRow="0" w:firstColumn="0" w:lastColumn="0" w:oddVBand="0" w:evenVBand="0" w:oddHBand="0" w:evenHBand="0" w:firstRowFirstColumn="0" w:firstRowLastColumn="0" w:lastRowFirstColumn="0" w:lastRowLastColumn="0"/>
              <w:rPr>
                <w:sz w:val="22"/>
                <w:szCs w:val="22"/>
              </w:rPr>
            </w:pPr>
            <w:r w:rsidRPr="00066F1E">
              <w:rPr>
                <w:sz w:val="22"/>
                <w:szCs w:val="22"/>
              </w:rPr>
              <w:t>Score</w:t>
            </w:r>
          </w:p>
        </w:tc>
        <w:tc>
          <w:tcPr>
            <w:tcW w:w="0" w:type="auto"/>
          </w:tcPr>
          <w:p w14:paraId="0074F474" w14:textId="77777777" w:rsidR="0041025C" w:rsidRPr="00066F1E" w:rsidRDefault="0041025C" w:rsidP="00C132FA">
            <w:pPr>
              <w:keepNext/>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Standard Deviation</w:t>
            </w:r>
          </w:p>
        </w:tc>
      </w:tr>
      <w:tr w:rsidR="0041025C" w:rsidRPr="003E470D" w14:paraId="0F25E04E" w14:textId="77777777" w:rsidTr="00C132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2A75A79A" w14:textId="77777777" w:rsidR="0041025C" w:rsidRPr="009D36E2" w:rsidRDefault="0041025C" w:rsidP="00C132FA">
            <w:pPr>
              <w:keepNext/>
              <w:rPr>
                <w:b w:val="0"/>
                <w:bCs w:val="0"/>
                <w:sz w:val="20"/>
                <w:szCs w:val="20"/>
              </w:rPr>
            </w:pPr>
            <w:r w:rsidRPr="009D36E2">
              <w:rPr>
                <w:b w:val="0"/>
                <w:bCs w:val="0"/>
                <w:sz w:val="20"/>
                <w:szCs w:val="20"/>
              </w:rPr>
              <w:t>Opportunities to work with other research students were provided</w:t>
            </w:r>
          </w:p>
        </w:tc>
        <w:tc>
          <w:tcPr>
            <w:tcW w:w="0" w:type="auto"/>
          </w:tcPr>
          <w:p w14:paraId="7EAB85F0" w14:textId="77777777" w:rsidR="0041025C" w:rsidRPr="003E470D" w:rsidRDefault="0041025C" w:rsidP="00C132FA">
            <w:pP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3E470D">
              <w:rPr>
                <w:sz w:val="18"/>
                <w:szCs w:val="18"/>
              </w:rPr>
              <w:t>2.41</w:t>
            </w:r>
          </w:p>
        </w:tc>
        <w:tc>
          <w:tcPr>
            <w:tcW w:w="0" w:type="auto"/>
          </w:tcPr>
          <w:p w14:paraId="153E3938" w14:textId="77777777" w:rsidR="0041025C" w:rsidRPr="003E470D" w:rsidRDefault="0041025C" w:rsidP="00C132FA">
            <w:pP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3E470D">
              <w:rPr>
                <w:sz w:val="18"/>
                <w:szCs w:val="18"/>
              </w:rPr>
              <w:t>1.03</w:t>
            </w:r>
          </w:p>
        </w:tc>
      </w:tr>
      <w:tr w:rsidR="0041025C" w:rsidRPr="003E470D" w14:paraId="2233C016" w14:textId="77777777" w:rsidTr="00C132FA">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B1AC456" w14:textId="77777777" w:rsidR="0041025C" w:rsidRPr="009D36E2" w:rsidRDefault="0041025C" w:rsidP="00C132FA">
            <w:pPr>
              <w:keepNext/>
              <w:rPr>
                <w:b w:val="0"/>
                <w:bCs w:val="0"/>
                <w:sz w:val="20"/>
                <w:szCs w:val="20"/>
              </w:rPr>
            </w:pPr>
            <w:r w:rsidRPr="009D36E2">
              <w:rPr>
                <w:b w:val="0"/>
                <w:bCs w:val="0"/>
                <w:sz w:val="20"/>
                <w:szCs w:val="20"/>
              </w:rPr>
              <w:t>Studying for a higher degree has had a negative impact on my social life (transposed)</w:t>
            </w:r>
          </w:p>
        </w:tc>
        <w:tc>
          <w:tcPr>
            <w:tcW w:w="0" w:type="auto"/>
          </w:tcPr>
          <w:p w14:paraId="0CEAF355" w14:textId="77777777" w:rsidR="0041025C" w:rsidRPr="003E470D" w:rsidRDefault="0041025C" w:rsidP="00C132FA">
            <w:pP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3E470D">
              <w:rPr>
                <w:sz w:val="18"/>
                <w:szCs w:val="18"/>
              </w:rPr>
              <w:t>2.48</w:t>
            </w:r>
          </w:p>
        </w:tc>
        <w:tc>
          <w:tcPr>
            <w:tcW w:w="0" w:type="auto"/>
          </w:tcPr>
          <w:p w14:paraId="2C85C06C" w14:textId="77777777" w:rsidR="0041025C" w:rsidRPr="003E470D" w:rsidRDefault="0041025C" w:rsidP="00C132FA">
            <w:pP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3E470D">
              <w:rPr>
                <w:sz w:val="18"/>
                <w:szCs w:val="18"/>
              </w:rPr>
              <w:t>1.39</w:t>
            </w:r>
          </w:p>
        </w:tc>
      </w:tr>
      <w:tr w:rsidR="0041025C" w:rsidRPr="003E470D" w14:paraId="3AFD27EE" w14:textId="77777777" w:rsidTr="00C132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65CBF18" w14:textId="77777777" w:rsidR="0041025C" w:rsidRPr="009D36E2" w:rsidRDefault="0041025C" w:rsidP="00C132FA">
            <w:pPr>
              <w:keepNext/>
              <w:rPr>
                <w:b w:val="0"/>
                <w:bCs w:val="0"/>
                <w:sz w:val="20"/>
                <w:szCs w:val="20"/>
              </w:rPr>
            </w:pPr>
            <w:r w:rsidRPr="009D36E2">
              <w:rPr>
                <w:b w:val="0"/>
                <w:bCs w:val="0"/>
                <w:sz w:val="20"/>
                <w:szCs w:val="20"/>
              </w:rPr>
              <w:t>Avondale’s counselling staff were helpful to my study (if applicable)</w:t>
            </w:r>
          </w:p>
        </w:tc>
        <w:tc>
          <w:tcPr>
            <w:tcW w:w="0" w:type="auto"/>
          </w:tcPr>
          <w:p w14:paraId="1F1BD0EA" w14:textId="77777777" w:rsidR="0041025C" w:rsidRPr="003E470D" w:rsidRDefault="0041025C" w:rsidP="00C132FA">
            <w:pP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3E470D">
              <w:rPr>
                <w:sz w:val="18"/>
                <w:szCs w:val="18"/>
              </w:rPr>
              <w:t>2.50</w:t>
            </w:r>
          </w:p>
        </w:tc>
        <w:tc>
          <w:tcPr>
            <w:tcW w:w="0" w:type="auto"/>
          </w:tcPr>
          <w:p w14:paraId="092A68A5" w14:textId="77777777" w:rsidR="0041025C" w:rsidRPr="003E470D" w:rsidRDefault="0041025C" w:rsidP="00C132FA">
            <w:pPr>
              <w:keepNext/>
              <w:jc w:val="center"/>
              <w:cnfStyle w:val="000000100000" w:firstRow="0" w:lastRow="0" w:firstColumn="0" w:lastColumn="0" w:oddVBand="0" w:evenVBand="0" w:oddHBand="1" w:evenHBand="0" w:firstRowFirstColumn="0" w:firstRowLastColumn="0" w:lastRowFirstColumn="0" w:lastRowLastColumn="0"/>
              <w:rPr>
                <w:sz w:val="18"/>
                <w:szCs w:val="18"/>
              </w:rPr>
            </w:pPr>
            <w:r w:rsidRPr="003E470D">
              <w:rPr>
                <w:sz w:val="18"/>
                <w:szCs w:val="18"/>
              </w:rPr>
              <w:t>0.95</w:t>
            </w:r>
          </w:p>
        </w:tc>
      </w:tr>
      <w:tr w:rsidR="0041025C" w:rsidRPr="003E470D" w14:paraId="6B5389A2" w14:textId="77777777" w:rsidTr="00C132FA">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CF1B2D3" w14:textId="77777777" w:rsidR="0041025C" w:rsidRPr="009D36E2" w:rsidRDefault="0041025C" w:rsidP="00C132FA">
            <w:pPr>
              <w:keepNext/>
              <w:rPr>
                <w:b w:val="0"/>
                <w:bCs w:val="0"/>
                <w:sz w:val="20"/>
                <w:szCs w:val="20"/>
              </w:rPr>
            </w:pPr>
            <w:r w:rsidRPr="009D36E2">
              <w:rPr>
                <w:b w:val="0"/>
                <w:bCs w:val="0"/>
                <w:sz w:val="20"/>
                <w:szCs w:val="20"/>
              </w:rPr>
              <w:t>I found the online environment at Avondale useful to collaborate with other staff or students about my research</w:t>
            </w:r>
          </w:p>
        </w:tc>
        <w:tc>
          <w:tcPr>
            <w:tcW w:w="0" w:type="auto"/>
          </w:tcPr>
          <w:p w14:paraId="7F660890" w14:textId="77777777" w:rsidR="0041025C" w:rsidRPr="003E470D" w:rsidRDefault="0041025C" w:rsidP="00C132FA">
            <w:pP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3E470D">
              <w:rPr>
                <w:sz w:val="18"/>
                <w:szCs w:val="18"/>
              </w:rPr>
              <w:t>2.60</w:t>
            </w:r>
          </w:p>
        </w:tc>
        <w:tc>
          <w:tcPr>
            <w:tcW w:w="0" w:type="auto"/>
          </w:tcPr>
          <w:p w14:paraId="08637A32" w14:textId="77777777" w:rsidR="0041025C" w:rsidRPr="003E470D" w:rsidRDefault="0041025C" w:rsidP="00C132FA">
            <w:pPr>
              <w:keepNext/>
              <w:jc w:val="center"/>
              <w:cnfStyle w:val="000000000000" w:firstRow="0" w:lastRow="0" w:firstColumn="0" w:lastColumn="0" w:oddVBand="0" w:evenVBand="0" w:oddHBand="0" w:evenHBand="0" w:firstRowFirstColumn="0" w:firstRowLastColumn="0" w:lastRowFirstColumn="0" w:lastRowLastColumn="0"/>
              <w:rPr>
                <w:sz w:val="18"/>
                <w:szCs w:val="18"/>
              </w:rPr>
            </w:pPr>
            <w:r w:rsidRPr="003E470D">
              <w:rPr>
                <w:sz w:val="18"/>
                <w:szCs w:val="18"/>
              </w:rPr>
              <w:t>1.12</w:t>
            </w:r>
          </w:p>
        </w:tc>
      </w:tr>
      <w:tr w:rsidR="0041025C" w:rsidRPr="003E470D" w14:paraId="6ECCC4C2" w14:textId="77777777" w:rsidTr="00C132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ED3F1E7" w14:textId="77777777" w:rsidR="0041025C" w:rsidRPr="009D36E2" w:rsidRDefault="0041025C" w:rsidP="00C132FA">
            <w:pPr>
              <w:rPr>
                <w:b w:val="0"/>
                <w:bCs w:val="0"/>
                <w:sz w:val="20"/>
                <w:szCs w:val="20"/>
              </w:rPr>
            </w:pPr>
            <w:r w:rsidRPr="009D36E2">
              <w:rPr>
                <w:b w:val="0"/>
                <w:bCs w:val="0"/>
                <w:sz w:val="20"/>
                <w:szCs w:val="20"/>
              </w:rPr>
              <w:t>Studying for a higher degree has had a negative impact on my mental health (transposed)</w:t>
            </w:r>
          </w:p>
        </w:tc>
        <w:tc>
          <w:tcPr>
            <w:tcW w:w="0" w:type="auto"/>
          </w:tcPr>
          <w:p w14:paraId="23F4140B" w14:textId="77777777" w:rsidR="0041025C" w:rsidRPr="003E470D" w:rsidRDefault="0041025C" w:rsidP="00C132FA">
            <w:pPr>
              <w:jc w:val="center"/>
              <w:cnfStyle w:val="000000100000" w:firstRow="0" w:lastRow="0" w:firstColumn="0" w:lastColumn="0" w:oddVBand="0" w:evenVBand="0" w:oddHBand="1" w:evenHBand="0" w:firstRowFirstColumn="0" w:firstRowLastColumn="0" w:lastRowFirstColumn="0" w:lastRowLastColumn="0"/>
              <w:rPr>
                <w:sz w:val="18"/>
                <w:szCs w:val="18"/>
              </w:rPr>
            </w:pPr>
            <w:r w:rsidRPr="003E470D">
              <w:rPr>
                <w:sz w:val="18"/>
                <w:szCs w:val="18"/>
              </w:rPr>
              <w:t>2.67</w:t>
            </w:r>
          </w:p>
        </w:tc>
        <w:tc>
          <w:tcPr>
            <w:tcW w:w="0" w:type="auto"/>
          </w:tcPr>
          <w:p w14:paraId="65B1BDD7" w14:textId="77777777" w:rsidR="0041025C" w:rsidRPr="003E470D" w:rsidRDefault="0041025C" w:rsidP="00C132FA">
            <w:pPr>
              <w:jc w:val="center"/>
              <w:cnfStyle w:val="000000100000" w:firstRow="0" w:lastRow="0" w:firstColumn="0" w:lastColumn="0" w:oddVBand="0" w:evenVBand="0" w:oddHBand="1" w:evenHBand="0" w:firstRowFirstColumn="0" w:firstRowLastColumn="0" w:lastRowFirstColumn="0" w:lastRowLastColumn="0"/>
              <w:rPr>
                <w:sz w:val="18"/>
                <w:szCs w:val="18"/>
              </w:rPr>
            </w:pPr>
            <w:r w:rsidRPr="003E470D">
              <w:rPr>
                <w:sz w:val="18"/>
                <w:szCs w:val="18"/>
              </w:rPr>
              <w:t>1.40</w:t>
            </w:r>
          </w:p>
        </w:tc>
      </w:tr>
    </w:tbl>
    <w:p w14:paraId="40A536A5" w14:textId="77777777" w:rsidR="0041025C" w:rsidRPr="003E470D" w:rsidRDefault="0041025C" w:rsidP="0041025C"/>
    <w:p w14:paraId="1D2E2EA3" w14:textId="77777777" w:rsidR="0041025C" w:rsidRDefault="0041025C" w:rsidP="0041025C"/>
    <w:p w14:paraId="5C4B4BFD" w14:textId="126ADCF5" w:rsidR="0041025C" w:rsidRDefault="0041025C" w:rsidP="0041025C">
      <w:r>
        <w:fldChar w:fldCharType="begin"/>
      </w:r>
      <w:r>
        <w:instrText xml:space="preserve"> REF _Ref56588592 \h </w:instrText>
      </w:r>
      <w:r>
        <w:fldChar w:fldCharType="separate"/>
      </w:r>
      <w:r w:rsidR="0003670C">
        <w:t xml:space="preserve">Table </w:t>
      </w:r>
      <w:r w:rsidR="0003670C">
        <w:rPr>
          <w:noProof/>
        </w:rPr>
        <w:t>3</w:t>
      </w:r>
      <w:r>
        <w:fldChar w:fldCharType="end"/>
      </w:r>
      <w:r>
        <w:t xml:space="preserve"> illustrates that the statements the candidates least agreed with </w:t>
      </w:r>
      <w:proofErr w:type="gramStart"/>
      <w:r>
        <w:t>were things that were</w:t>
      </w:r>
      <w:proofErr w:type="gramEnd"/>
      <w:r>
        <w:t xml:space="preserve"> peripheral to their actual academic productivity</w:t>
      </w:r>
      <w:r w:rsidR="00017CBA">
        <w:t xml:space="preserve"> and their work with their supervisors.</w:t>
      </w:r>
      <w:r w:rsidR="00A33C14">
        <w:t xml:space="preserve"> </w:t>
      </w:r>
      <w:r>
        <w:t>It is interesting to note that on the questionnaire, the statement that had the widest range of scores from the candidates was the one referring to the impact a higher degree has had on the candidate’s mental health (standard deviation of 1.40).</w:t>
      </w:r>
    </w:p>
    <w:p w14:paraId="58E5682A" w14:textId="77777777" w:rsidR="00717155" w:rsidRDefault="00717155" w:rsidP="00717155"/>
    <w:p w14:paraId="73D9ED52" w14:textId="77777777" w:rsidR="00717155" w:rsidRDefault="00717155" w:rsidP="00717155">
      <w:r>
        <w:t>These problematic areas provide specific direction into how the HDR program at Avondale, and the research training programs that support the HDR candidates, will be developed in the future.</w:t>
      </w:r>
    </w:p>
    <w:p w14:paraId="0A72495F" w14:textId="77777777" w:rsidR="00717155" w:rsidRDefault="00717155" w:rsidP="00717155"/>
    <w:p w14:paraId="2E62DD1E" w14:textId="73736269" w:rsidR="00210363" w:rsidRDefault="001D1005" w:rsidP="001D1005">
      <w:pPr>
        <w:pStyle w:val="Heading3"/>
        <w:rPr>
          <w:lang w:eastAsia="en-GB"/>
        </w:rPr>
      </w:pPr>
      <w:r>
        <w:rPr>
          <w:lang w:eastAsia="en-GB"/>
        </w:rPr>
        <w:lastRenderedPageBreak/>
        <w:t>Supplementary data gathered from the PREQ</w:t>
      </w:r>
    </w:p>
    <w:p w14:paraId="31DB5A0A" w14:textId="05D71AD2" w:rsidR="00EA06B9" w:rsidRDefault="00EA06B9" w:rsidP="001D1005">
      <w:pPr>
        <w:keepNext/>
      </w:pPr>
    </w:p>
    <w:p w14:paraId="4AD4173E" w14:textId="7AB199E5" w:rsidR="00EA06B9" w:rsidRDefault="00EA06B9" w:rsidP="00EA06B9">
      <w:r w:rsidRPr="00493863">
        <w:t>To supplement</w:t>
      </w:r>
      <w:r>
        <w:t xml:space="preserve"> the data gathered from questionnaires and interviews conducted during this project, data gathered from the administration of the </w:t>
      </w:r>
      <w:r w:rsidRPr="00A33C14">
        <w:rPr>
          <w:i/>
          <w:iCs/>
        </w:rPr>
        <w:t xml:space="preserve">Postgraduate </w:t>
      </w:r>
      <w:r w:rsidRPr="00926858">
        <w:rPr>
          <w:i/>
          <w:iCs/>
        </w:rPr>
        <w:t>Research Experience Questionnaire</w:t>
      </w:r>
      <w:r w:rsidRPr="00926858">
        <w:t xml:space="preserve"> </w:t>
      </w:r>
      <w:r w:rsidRPr="00926858">
        <w:rPr>
          <w:i/>
          <w:iCs/>
        </w:rPr>
        <w:t>(PREQ)</w:t>
      </w:r>
      <w:r w:rsidRPr="00926858">
        <w:t xml:space="preserve"> between 201</w:t>
      </w:r>
      <w:r w:rsidR="00926858">
        <w:t>6</w:t>
      </w:r>
      <w:r w:rsidRPr="00926858">
        <w:t xml:space="preserve"> and 2019 were also</w:t>
      </w:r>
      <w:r>
        <w:t xml:space="preserve"> analysed, especially for the purposes of answering </w:t>
      </w:r>
      <w:r w:rsidR="001D1005">
        <w:t xml:space="preserve">Research Questions </w:t>
      </w:r>
      <w:r>
        <w:t>no. 2.</w:t>
      </w:r>
    </w:p>
    <w:p w14:paraId="458C6F67" w14:textId="77777777" w:rsidR="00EA06B9" w:rsidRDefault="00EA06B9" w:rsidP="00EA06B9"/>
    <w:p w14:paraId="379AA001" w14:textId="1D9D54C7" w:rsidR="00EA06B9" w:rsidRDefault="00EA06B9" w:rsidP="00EA06B9">
      <w:r>
        <w:t xml:space="preserve">The </w:t>
      </w:r>
      <w:r w:rsidRPr="00A33C14">
        <w:rPr>
          <w:i/>
          <w:iCs/>
        </w:rPr>
        <w:t>Postgraduate Research Experience Questionnaire</w:t>
      </w:r>
      <w:r>
        <w:t xml:space="preserve"> </w:t>
      </w:r>
      <w:r w:rsidRPr="00A33C14">
        <w:rPr>
          <w:i/>
          <w:iCs/>
        </w:rPr>
        <w:t>(PREQ)</w:t>
      </w:r>
      <w:r>
        <w:t xml:space="preserve"> is administered as part of the </w:t>
      </w:r>
      <w:r w:rsidRPr="00664AEA">
        <w:t>QILT</w:t>
      </w:r>
      <w:r>
        <w:t xml:space="preserve"> (Quality Indicators for Learning and Teaching)</w:t>
      </w:r>
      <w:r w:rsidRPr="00664AEA">
        <w:t xml:space="preserve"> survey program</w:t>
      </w:r>
      <w:r>
        <w:t xml:space="preserve"> which is funded by</w:t>
      </w:r>
      <w:r w:rsidRPr="00664AEA">
        <w:t xml:space="preserve"> the Australian Government Department of Education and Training.</w:t>
      </w:r>
      <w:r>
        <w:t xml:space="preserve"> This questionnaire “invites postgraduate research graduates four months after completing their degree to express agreement or disagreement on a five-point scale with statements about various aspects of their degree” </w:t>
      </w:r>
      <w:r>
        <w:fldChar w:fldCharType="begin"/>
      </w:r>
      <w:r>
        <w:instrText xml:space="preserve"> ADDIN EN.CITE &lt;EndNote&gt;&lt;Cite&gt;&lt;Author&gt;Australian Government Department of Education and Training&lt;/Author&gt;&lt;Year&gt;2019&lt;/Year&gt;&lt;RecNum&gt;267&lt;/RecNum&gt;&lt;Pages&gt;23&lt;/Pages&gt;&lt;DisplayText&gt;(Australian Government Department of Education and Training, 2019, p. 23)&lt;/DisplayText&gt;&lt;record&gt;&lt;rec-number&gt;267&lt;/rec-number&gt;&lt;foreign-keys&gt;&lt;key app="EN" db-id="fpwazsweavraw8ee2xmpxxv1zxv0addpdv9t" timestamp="1602024086"&gt;267&lt;/key&gt;&lt;/foreign-keys&gt;&lt;ref-type name="Report"&gt;27&lt;/ref-type&gt;&lt;contributors&gt;&lt;authors&gt;&lt;author&gt;Australian Government Department of Education and Training,&lt;/author&gt;&lt;/authors&gt;&lt;/contributors&gt;&lt;titles&gt;&lt;title&gt;2019 Graduate Outcomes Survey (GOS), National Report, October 2019&lt;/title&gt;&lt;/titles&gt;&lt;dates&gt;&lt;year&gt;2019&lt;/year&gt;&lt;/dates&gt;&lt;pub-location&gt;Canberra, Australian Capital Territory&lt;/pub-location&gt;&lt;publisher&gt;Australian Government Department of Education and Training&lt;/publisher&gt;&lt;urls&gt;&lt;related-urls&gt;&lt;url&gt;https://www.qilt.edu.au/docs/default-source/gos-reports/2019-gos/2019-gos-national-report.pdf&lt;/url&gt;&lt;/related-urls&gt;&lt;/urls&gt;&lt;/record&gt;&lt;/Cite&gt;&lt;/EndNote&gt;</w:instrText>
      </w:r>
      <w:r>
        <w:fldChar w:fldCharType="separate"/>
      </w:r>
      <w:r>
        <w:rPr>
          <w:noProof/>
        </w:rPr>
        <w:t>(</w:t>
      </w:r>
      <w:hyperlink w:anchor="_ENREF_1" w:tooltip="Australian Government Department of Education and Training, 2019 #267" w:history="1">
        <w:r w:rsidR="002D0A8B">
          <w:rPr>
            <w:noProof/>
          </w:rPr>
          <w:t>Australian Government Department of Education and Training, 2019, p. 23</w:t>
        </w:r>
      </w:hyperlink>
      <w:r>
        <w:rPr>
          <w:noProof/>
        </w:rPr>
        <w:t>)</w:t>
      </w:r>
      <w:r>
        <w:fldChar w:fldCharType="end"/>
      </w:r>
      <w:r>
        <w:t>. Graduates are asked to respond to questions about supervision, intellectual climate, skills development, infrastructure, thesis examination and goals and expectations, as well as their overall satisfaction with their degree.</w:t>
      </w:r>
    </w:p>
    <w:p w14:paraId="41F91B2F" w14:textId="77777777" w:rsidR="00EA06B9" w:rsidRDefault="00EA06B9" w:rsidP="00EA06B9"/>
    <w:p w14:paraId="0C94A53B" w14:textId="7E84DE5E" w:rsidR="00EA06B9" w:rsidRDefault="00EA06B9" w:rsidP="00EA06B9">
      <w:r w:rsidRPr="00926858">
        <w:t xml:space="preserve">Of </w:t>
      </w:r>
      <w:proofErr w:type="gramStart"/>
      <w:r w:rsidRPr="00926858">
        <w:t>all of</w:t>
      </w:r>
      <w:proofErr w:type="gramEnd"/>
      <w:r w:rsidRPr="00926858">
        <w:t xml:space="preserve"> the candidates that graduated from Avondale’s HDR program between 2016 and 2019, eight of these graduates responded to the PREQ. Between 2016 and 2019, Avondale had two candidates graduate from the MPhil program and 13 candidates graduate from the PhD program – a total of 15 HDR graduates in all. Therefore, the PREQ data represents responses from 53% (8 out of 15) of our graduates between 2016 and 2019.</w:t>
      </w:r>
      <w:r>
        <w:t xml:space="preserve"> </w:t>
      </w:r>
    </w:p>
    <w:p w14:paraId="4A53B8D4" w14:textId="10217FD5" w:rsidR="00DE2678" w:rsidRDefault="00DE2678" w:rsidP="00EA06B9"/>
    <w:p w14:paraId="5F167F07" w14:textId="60B662F5" w:rsidR="00EA06B9" w:rsidRDefault="00DE2678" w:rsidP="00EA06B9">
      <w:r>
        <w:t>The mean scores of the responses provided by Avondale’s graduates indicated that higher (over 4) mean satisfaction levels were evident for three scales: Overall Satisfaction, Supervision</w:t>
      </w:r>
      <w:r w:rsidR="00AD3E8F">
        <w:t>,</w:t>
      </w:r>
      <w:r>
        <w:t xml:space="preserve"> and Skill Development. Furthermore, the two scales that reported the lowest mean satisfaction levels were: “Intellectual Climate” and “Industry Engagement Scale”.</w:t>
      </w:r>
      <w:r w:rsidR="00A33C14">
        <w:t xml:space="preserve"> </w:t>
      </w:r>
      <w:r w:rsidR="001D1005">
        <w:fldChar w:fldCharType="begin"/>
      </w:r>
      <w:r w:rsidR="001D1005">
        <w:instrText xml:space="preserve"> REF _Ref64903779 \h </w:instrText>
      </w:r>
      <w:r w:rsidR="001D1005">
        <w:fldChar w:fldCharType="separate"/>
      </w:r>
      <w:r w:rsidR="0003670C" w:rsidRPr="005E4163">
        <w:t xml:space="preserve">Table </w:t>
      </w:r>
      <w:r w:rsidR="0003670C">
        <w:rPr>
          <w:noProof/>
        </w:rPr>
        <w:t>4</w:t>
      </w:r>
      <w:r w:rsidR="001D1005">
        <w:fldChar w:fldCharType="end"/>
      </w:r>
      <w:r w:rsidR="0044340E">
        <w:t xml:space="preserve"> </w:t>
      </w:r>
      <w:r w:rsidR="00EA06B9">
        <w:t xml:space="preserve">provides an account of the </w:t>
      </w:r>
      <w:proofErr w:type="spellStart"/>
      <w:r w:rsidR="00EA06B9">
        <w:t>the</w:t>
      </w:r>
      <w:proofErr w:type="spellEnd"/>
      <w:r w:rsidR="00EA06B9">
        <w:t xml:space="preserve"> means of each scale within the PREQ, based on four years of</w:t>
      </w:r>
      <w:r w:rsidR="0003670C">
        <w:t xml:space="preserve"> data from 2016 to 2019. </w:t>
      </w:r>
    </w:p>
    <w:p w14:paraId="7D14276D" w14:textId="77777777" w:rsidR="00EA06B9" w:rsidRDefault="00EA06B9" w:rsidP="00EA06B9"/>
    <w:p w14:paraId="0939726B" w14:textId="4E016949" w:rsidR="00EA06B9" w:rsidRPr="005E4163" w:rsidRDefault="00EA06B9" w:rsidP="00EA06B9">
      <w:pPr>
        <w:pStyle w:val="Caption"/>
      </w:pPr>
      <w:bookmarkStart w:id="4" w:name="_Ref64903779"/>
      <w:r w:rsidRPr="005E4163">
        <w:t xml:space="preserve">Table </w:t>
      </w:r>
      <w:r w:rsidRPr="005E4163">
        <w:fldChar w:fldCharType="begin"/>
      </w:r>
      <w:r w:rsidRPr="005E4163">
        <w:instrText xml:space="preserve"> SEQ Table \* ARABIC </w:instrText>
      </w:r>
      <w:r w:rsidRPr="005E4163">
        <w:fldChar w:fldCharType="separate"/>
      </w:r>
      <w:r w:rsidR="0003670C">
        <w:rPr>
          <w:noProof/>
        </w:rPr>
        <w:t>4</w:t>
      </w:r>
      <w:r w:rsidRPr="005E4163">
        <w:fldChar w:fldCharType="end"/>
      </w:r>
      <w:bookmarkEnd w:id="4"/>
      <w:r w:rsidRPr="005E4163">
        <w:t xml:space="preserve">: </w:t>
      </w:r>
      <w:r w:rsidR="003C19D1">
        <w:t>M</w:t>
      </w:r>
      <w:r>
        <w:t>eans of scales from Avondale’s PREQ results: 2016-2019</w:t>
      </w:r>
    </w:p>
    <w:tbl>
      <w:tblPr>
        <w:tblStyle w:val="TableGrid"/>
        <w:tblW w:w="7083" w:type="dxa"/>
        <w:jc w:val="center"/>
        <w:tblLook w:val="04A0" w:firstRow="1" w:lastRow="0" w:firstColumn="1" w:lastColumn="0" w:noHBand="0" w:noVBand="1"/>
      </w:tblPr>
      <w:tblGrid>
        <w:gridCol w:w="4390"/>
        <w:gridCol w:w="2693"/>
      </w:tblGrid>
      <w:tr w:rsidR="003C19D1" w:rsidRPr="009D36E2" w14:paraId="0DE97A3D" w14:textId="77777777" w:rsidTr="003C19D1">
        <w:trPr>
          <w:jc w:val="center"/>
        </w:trPr>
        <w:tc>
          <w:tcPr>
            <w:tcW w:w="4390" w:type="dxa"/>
            <w:shd w:val="clear" w:color="auto" w:fill="EEECE1" w:themeFill="background2"/>
          </w:tcPr>
          <w:p w14:paraId="7BE7230C" w14:textId="77777777" w:rsidR="003C19D1" w:rsidRPr="009D36E2" w:rsidRDefault="003C19D1" w:rsidP="00126CDE">
            <w:pPr>
              <w:keepNext/>
              <w:rPr>
                <w:b/>
                <w:bCs/>
                <w:sz w:val="20"/>
                <w:szCs w:val="20"/>
              </w:rPr>
            </w:pPr>
            <w:r w:rsidRPr="009D36E2">
              <w:rPr>
                <w:b/>
                <w:bCs/>
                <w:sz w:val="20"/>
                <w:szCs w:val="20"/>
              </w:rPr>
              <w:t>Scale</w:t>
            </w:r>
          </w:p>
        </w:tc>
        <w:tc>
          <w:tcPr>
            <w:tcW w:w="2693" w:type="dxa"/>
            <w:shd w:val="clear" w:color="auto" w:fill="EEECE1" w:themeFill="background2"/>
          </w:tcPr>
          <w:p w14:paraId="2AEE2AB7" w14:textId="77777777" w:rsidR="003C19D1" w:rsidRPr="009D36E2" w:rsidRDefault="003C19D1" w:rsidP="00126CDE">
            <w:pPr>
              <w:keepNext/>
              <w:jc w:val="center"/>
              <w:rPr>
                <w:b/>
                <w:bCs/>
                <w:sz w:val="20"/>
                <w:szCs w:val="20"/>
              </w:rPr>
            </w:pPr>
            <w:r w:rsidRPr="009D36E2">
              <w:rPr>
                <w:b/>
                <w:bCs/>
                <w:sz w:val="20"/>
                <w:szCs w:val="20"/>
              </w:rPr>
              <w:t xml:space="preserve">Mean (1-5) </w:t>
            </w:r>
            <w:r w:rsidRPr="009D36E2">
              <w:rPr>
                <w:b/>
                <w:bCs/>
                <w:sz w:val="20"/>
                <w:szCs w:val="20"/>
              </w:rPr>
              <w:br/>
              <w:t>(Avondale, 2016-2019)</w:t>
            </w:r>
          </w:p>
        </w:tc>
      </w:tr>
      <w:tr w:rsidR="003C19D1" w:rsidRPr="009D36E2" w14:paraId="76F76E45" w14:textId="77777777" w:rsidTr="003C19D1">
        <w:trPr>
          <w:jc w:val="center"/>
        </w:trPr>
        <w:tc>
          <w:tcPr>
            <w:tcW w:w="4390" w:type="dxa"/>
          </w:tcPr>
          <w:p w14:paraId="51031BC6" w14:textId="77777777" w:rsidR="003C19D1" w:rsidRPr="009D36E2" w:rsidRDefault="003C19D1" w:rsidP="00126CDE">
            <w:pPr>
              <w:keepNext/>
              <w:rPr>
                <w:sz w:val="20"/>
                <w:szCs w:val="20"/>
              </w:rPr>
            </w:pPr>
            <w:r w:rsidRPr="009D36E2">
              <w:rPr>
                <w:sz w:val="20"/>
                <w:szCs w:val="20"/>
              </w:rPr>
              <w:t>Overall Satisfaction</w:t>
            </w:r>
          </w:p>
        </w:tc>
        <w:tc>
          <w:tcPr>
            <w:tcW w:w="2693" w:type="dxa"/>
          </w:tcPr>
          <w:p w14:paraId="55C80F15" w14:textId="77777777" w:rsidR="003C19D1" w:rsidRPr="009D36E2" w:rsidRDefault="003C19D1" w:rsidP="00126CDE">
            <w:pPr>
              <w:keepNext/>
              <w:jc w:val="center"/>
              <w:rPr>
                <w:sz w:val="20"/>
                <w:szCs w:val="20"/>
              </w:rPr>
            </w:pPr>
            <w:r w:rsidRPr="009D36E2">
              <w:rPr>
                <w:sz w:val="20"/>
                <w:szCs w:val="20"/>
              </w:rPr>
              <w:t>4.00</w:t>
            </w:r>
          </w:p>
        </w:tc>
      </w:tr>
      <w:tr w:rsidR="003C19D1" w:rsidRPr="009D36E2" w14:paraId="03C4C1CA" w14:textId="77777777" w:rsidTr="003C19D1">
        <w:trPr>
          <w:jc w:val="center"/>
        </w:trPr>
        <w:tc>
          <w:tcPr>
            <w:tcW w:w="4390" w:type="dxa"/>
          </w:tcPr>
          <w:p w14:paraId="0D4E3E83" w14:textId="77777777" w:rsidR="003C19D1" w:rsidRPr="009D36E2" w:rsidRDefault="003C19D1" w:rsidP="00126CDE">
            <w:pPr>
              <w:keepNext/>
              <w:rPr>
                <w:sz w:val="20"/>
                <w:szCs w:val="20"/>
              </w:rPr>
            </w:pPr>
            <w:r w:rsidRPr="009D36E2">
              <w:rPr>
                <w:sz w:val="20"/>
                <w:szCs w:val="20"/>
              </w:rPr>
              <w:t>Supervision</w:t>
            </w:r>
          </w:p>
        </w:tc>
        <w:tc>
          <w:tcPr>
            <w:tcW w:w="2693" w:type="dxa"/>
          </w:tcPr>
          <w:p w14:paraId="3AAC6C55" w14:textId="77777777" w:rsidR="003C19D1" w:rsidRPr="009D36E2" w:rsidRDefault="003C19D1" w:rsidP="00126CDE">
            <w:pPr>
              <w:keepNext/>
              <w:jc w:val="center"/>
              <w:rPr>
                <w:sz w:val="20"/>
                <w:szCs w:val="20"/>
              </w:rPr>
            </w:pPr>
            <w:r w:rsidRPr="009D36E2">
              <w:rPr>
                <w:sz w:val="20"/>
                <w:szCs w:val="20"/>
              </w:rPr>
              <w:t>4.04</w:t>
            </w:r>
          </w:p>
        </w:tc>
      </w:tr>
      <w:tr w:rsidR="003C19D1" w:rsidRPr="009D36E2" w14:paraId="7DCE3D85" w14:textId="77777777" w:rsidTr="003C19D1">
        <w:trPr>
          <w:jc w:val="center"/>
        </w:trPr>
        <w:tc>
          <w:tcPr>
            <w:tcW w:w="4390" w:type="dxa"/>
          </w:tcPr>
          <w:p w14:paraId="2E4B0BBF" w14:textId="77777777" w:rsidR="003C19D1" w:rsidRPr="009D36E2" w:rsidRDefault="003C19D1" w:rsidP="00126CDE">
            <w:pPr>
              <w:keepNext/>
              <w:rPr>
                <w:sz w:val="20"/>
                <w:szCs w:val="20"/>
              </w:rPr>
            </w:pPr>
            <w:r w:rsidRPr="009D36E2">
              <w:rPr>
                <w:sz w:val="20"/>
                <w:szCs w:val="20"/>
              </w:rPr>
              <w:t>Intellectual Climate</w:t>
            </w:r>
          </w:p>
        </w:tc>
        <w:tc>
          <w:tcPr>
            <w:tcW w:w="2693" w:type="dxa"/>
          </w:tcPr>
          <w:p w14:paraId="11EE4B5F" w14:textId="77777777" w:rsidR="003C19D1" w:rsidRPr="009D36E2" w:rsidRDefault="003C19D1" w:rsidP="00126CDE">
            <w:pPr>
              <w:keepNext/>
              <w:jc w:val="center"/>
              <w:rPr>
                <w:sz w:val="20"/>
                <w:szCs w:val="20"/>
              </w:rPr>
            </w:pPr>
            <w:r w:rsidRPr="009D36E2">
              <w:rPr>
                <w:sz w:val="20"/>
                <w:szCs w:val="20"/>
              </w:rPr>
              <w:t>3.13</w:t>
            </w:r>
          </w:p>
        </w:tc>
      </w:tr>
      <w:tr w:rsidR="003C19D1" w:rsidRPr="009D36E2" w14:paraId="66968BB4" w14:textId="77777777" w:rsidTr="003C19D1">
        <w:trPr>
          <w:jc w:val="center"/>
        </w:trPr>
        <w:tc>
          <w:tcPr>
            <w:tcW w:w="4390" w:type="dxa"/>
          </w:tcPr>
          <w:p w14:paraId="6C1B187E" w14:textId="77777777" w:rsidR="003C19D1" w:rsidRPr="009D36E2" w:rsidRDefault="003C19D1" w:rsidP="00126CDE">
            <w:pPr>
              <w:keepNext/>
              <w:rPr>
                <w:sz w:val="20"/>
                <w:szCs w:val="20"/>
              </w:rPr>
            </w:pPr>
            <w:r w:rsidRPr="009D36E2">
              <w:rPr>
                <w:sz w:val="20"/>
                <w:szCs w:val="20"/>
              </w:rPr>
              <w:t>Skill Development*</w:t>
            </w:r>
          </w:p>
        </w:tc>
        <w:tc>
          <w:tcPr>
            <w:tcW w:w="2693" w:type="dxa"/>
          </w:tcPr>
          <w:p w14:paraId="764595F3" w14:textId="77777777" w:rsidR="003C19D1" w:rsidRPr="009D36E2" w:rsidRDefault="003C19D1" w:rsidP="00126CDE">
            <w:pPr>
              <w:keepNext/>
              <w:jc w:val="center"/>
              <w:rPr>
                <w:sz w:val="20"/>
                <w:szCs w:val="20"/>
              </w:rPr>
            </w:pPr>
            <w:r w:rsidRPr="009D36E2">
              <w:rPr>
                <w:sz w:val="20"/>
                <w:szCs w:val="20"/>
              </w:rPr>
              <w:t>4.20</w:t>
            </w:r>
          </w:p>
        </w:tc>
      </w:tr>
      <w:tr w:rsidR="003C19D1" w:rsidRPr="009D36E2" w14:paraId="42B5D1A1" w14:textId="77777777" w:rsidTr="003C19D1">
        <w:trPr>
          <w:jc w:val="center"/>
        </w:trPr>
        <w:tc>
          <w:tcPr>
            <w:tcW w:w="4390" w:type="dxa"/>
          </w:tcPr>
          <w:p w14:paraId="387A5F1E" w14:textId="77777777" w:rsidR="003C19D1" w:rsidRPr="009D36E2" w:rsidRDefault="003C19D1" w:rsidP="00126CDE">
            <w:pPr>
              <w:keepNext/>
              <w:rPr>
                <w:sz w:val="20"/>
                <w:szCs w:val="20"/>
              </w:rPr>
            </w:pPr>
            <w:r w:rsidRPr="009D36E2">
              <w:rPr>
                <w:sz w:val="20"/>
                <w:szCs w:val="20"/>
              </w:rPr>
              <w:t>Infrastructure</w:t>
            </w:r>
          </w:p>
        </w:tc>
        <w:tc>
          <w:tcPr>
            <w:tcW w:w="2693" w:type="dxa"/>
          </w:tcPr>
          <w:p w14:paraId="14E8D165" w14:textId="77777777" w:rsidR="003C19D1" w:rsidRPr="009D36E2" w:rsidRDefault="003C19D1" w:rsidP="00126CDE">
            <w:pPr>
              <w:keepNext/>
              <w:jc w:val="center"/>
              <w:rPr>
                <w:sz w:val="20"/>
                <w:szCs w:val="20"/>
              </w:rPr>
            </w:pPr>
            <w:r w:rsidRPr="009D36E2">
              <w:rPr>
                <w:sz w:val="20"/>
                <w:szCs w:val="20"/>
              </w:rPr>
              <w:t>3.68</w:t>
            </w:r>
          </w:p>
        </w:tc>
      </w:tr>
      <w:tr w:rsidR="003C19D1" w:rsidRPr="009D36E2" w14:paraId="3A615018" w14:textId="77777777" w:rsidTr="003C19D1">
        <w:trPr>
          <w:jc w:val="center"/>
        </w:trPr>
        <w:tc>
          <w:tcPr>
            <w:tcW w:w="4390" w:type="dxa"/>
          </w:tcPr>
          <w:p w14:paraId="5437E155" w14:textId="77777777" w:rsidR="003C19D1" w:rsidRPr="009D36E2" w:rsidRDefault="003C19D1" w:rsidP="00126CDE">
            <w:pPr>
              <w:keepNext/>
              <w:rPr>
                <w:sz w:val="20"/>
                <w:szCs w:val="20"/>
              </w:rPr>
            </w:pPr>
            <w:r w:rsidRPr="009D36E2">
              <w:rPr>
                <w:sz w:val="20"/>
                <w:szCs w:val="20"/>
              </w:rPr>
              <w:t>Thesis Examination</w:t>
            </w:r>
          </w:p>
        </w:tc>
        <w:tc>
          <w:tcPr>
            <w:tcW w:w="2693" w:type="dxa"/>
          </w:tcPr>
          <w:p w14:paraId="012D1A94" w14:textId="77777777" w:rsidR="003C19D1" w:rsidRPr="009D36E2" w:rsidRDefault="003C19D1" w:rsidP="00126CDE">
            <w:pPr>
              <w:keepNext/>
              <w:jc w:val="center"/>
              <w:rPr>
                <w:sz w:val="20"/>
                <w:szCs w:val="20"/>
              </w:rPr>
            </w:pPr>
            <w:r w:rsidRPr="009D36E2">
              <w:rPr>
                <w:sz w:val="20"/>
                <w:szCs w:val="20"/>
              </w:rPr>
              <w:t>3.67</w:t>
            </w:r>
          </w:p>
        </w:tc>
      </w:tr>
      <w:tr w:rsidR="003C19D1" w:rsidRPr="009D36E2" w14:paraId="1AB92A17" w14:textId="77777777" w:rsidTr="003C19D1">
        <w:trPr>
          <w:jc w:val="center"/>
        </w:trPr>
        <w:tc>
          <w:tcPr>
            <w:tcW w:w="4390" w:type="dxa"/>
          </w:tcPr>
          <w:p w14:paraId="424A88A1" w14:textId="77777777" w:rsidR="003C19D1" w:rsidRPr="009D36E2" w:rsidRDefault="003C19D1" w:rsidP="00126CDE">
            <w:pPr>
              <w:keepNext/>
              <w:rPr>
                <w:sz w:val="20"/>
                <w:szCs w:val="20"/>
              </w:rPr>
            </w:pPr>
            <w:r w:rsidRPr="009D36E2">
              <w:rPr>
                <w:sz w:val="20"/>
                <w:szCs w:val="20"/>
              </w:rPr>
              <w:t>Goals and Expectations</w:t>
            </w:r>
          </w:p>
        </w:tc>
        <w:tc>
          <w:tcPr>
            <w:tcW w:w="2693" w:type="dxa"/>
          </w:tcPr>
          <w:p w14:paraId="7E68EF81" w14:textId="77777777" w:rsidR="003C19D1" w:rsidRPr="009D36E2" w:rsidRDefault="003C19D1" w:rsidP="00126CDE">
            <w:pPr>
              <w:keepNext/>
              <w:jc w:val="center"/>
              <w:rPr>
                <w:sz w:val="20"/>
                <w:szCs w:val="20"/>
              </w:rPr>
            </w:pPr>
            <w:r w:rsidRPr="009D36E2">
              <w:rPr>
                <w:sz w:val="20"/>
                <w:szCs w:val="20"/>
              </w:rPr>
              <w:t>3.96</w:t>
            </w:r>
          </w:p>
        </w:tc>
      </w:tr>
      <w:tr w:rsidR="003C19D1" w:rsidRPr="009D36E2" w14:paraId="4CCC32F2" w14:textId="77777777" w:rsidTr="003C19D1">
        <w:trPr>
          <w:jc w:val="center"/>
        </w:trPr>
        <w:tc>
          <w:tcPr>
            <w:tcW w:w="4390" w:type="dxa"/>
          </w:tcPr>
          <w:p w14:paraId="4C908281" w14:textId="77777777" w:rsidR="003C19D1" w:rsidRPr="009D36E2" w:rsidRDefault="003C19D1" w:rsidP="00126CDE">
            <w:pPr>
              <w:keepNext/>
              <w:rPr>
                <w:sz w:val="20"/>
                <w:szCs w:val="20"/>
              </w:rPr>
            </w:pPr>
            <w:r w:rsidRPr="009D36E2">
              <w:rPr>
                <w:sz w:val="20"/>
                <w:szCs w:val="20"/>
              </w:rPr>
              <w:t>Industry Engagement Scale**</w:t>
            </w:r>
          </w:p>
        </w:tc>
        <w:tc>
          <w:tcPr>
            <w:tcW w:w="2693" w:type="dxa"/>
          </w:tcPr>
          <w:p w14:paraId="0AB49531" w14:textId="77777777" w:rsidR="003C19D1" w:rsidRPr="009D36E2" w:rsidRDefault="003C19D1" w:rsidP="00126CDE">
            <w:pPr>
              <w:keepNext/>
              <w:jc w:val="center"/>
              <w:rPr>
                <w:sz w:val="20"/>
                <w:szCs w:val="20"/>
              </w:rPr>
            </w:pPr>
            <w:r w:rsidRPr="009D36E2">
              <w:rPr>
                <w:sz w:val="20"/>
                <w:szCs w:val="20"/>
              </w:rPr>
              <w:t>3.22</w:t>
            </w:r>
          </w:p>
        </w:tc>
      </w:tr>
    </w:tbl>
    <w:p w14:paraId="50CB45F4" w14:textId="77777777" w:rsidR="00EA06B9" w:rsidRPr="003C19D1" w:rsidRDefault="00EA06B9" w:rsidP="00EA06B9">
      <w:pPr>
        <w:ind w:left="720"/>
        <w:rPr>
          <w:sz w:val="16"/>
          <w:szCs w:val="16"/>
        </w:rPr>
      </w:pPr>
      <w:r w:rsidRPr="00664AEA">
        <w:rPr>
          <w:sz w:val="20"/>
          <w:szCs w:val="20"/>
        </w:rPr>
        <w:t xml:space="preserve">* </w:t>
      </w:r>
      <w:r w:rsidRPr="003C19D1">
        <w:rPr>
          <w:sz w:val="16"/>
          <w:szCs w:val="16"/>
        </w:rPr>
        <w:t>Some participants did not respond to all items in the SD scale.</w:t>
      </w:r>
    </w:p>
    <w:p w14:paraId="21478BE4" w14:textId="77777777" w:rsidR="00EA06B9" w:rsidRPr="00664AEA" w:rsidRDefault="00EA06B9" w:rsidP="00EA06B9">
      <w:pPr>
        <w:ind w:left="720"/>
        <w:rPr>
          <w:sz w:val="20"/>
          <w:szCs w:val="20"/>
        </w:rPr>
      </w:pPr>
      <w:r w:rsidRPr="003C19D1">
        <w:rPr>
          <w:sz w:val="16"/>
          <w:szCs w:val="16"/>
        </w:rPr>
        <w:t>** The IE scale was introduced in 2019 and, as such, was only completed by the 3 graduates from 2019</w:t>
      </w:r>
      <w:r w:rsidRPr="00664AEA">
        <w:rPr>
          <w:sz w:val="20"/>
          <w:szCs w:val="20"/>
        </w:rPr>
        <w:t>.</w:t>
      </w:r>
    </w:p>
    <w:p w14:paraId="50CE7308" w14:textId="77777777" w:rsidR="00EA06B9" w:rsidRDefault="00EA06B9" w:rsidP="00EA06B9"/>
    <w:p w14:paraId="1B1FE581" w14:textId="504FBEED" w:rsidR="00EA06B9" w:rsidRDefault="00EA06B9" w:rsidP="00EA06B9">
      <w:r w:rsidRPr="00926858">
        <w:t>While the PREQ data from 2016 through to 2019 do not provide any specific insights</w:t>
      </w:r>
      <w:r>
        <w:t xml:space="preserve"> into the reasons why HDR candidates in the MPhil and PhD courses choose Avondale to complete their postgraduate studies,</w:t>
      </w:r>
      <w:r w:rsidR="003C19D1">
        <w:t xml:space="preserve"> </w:t>
      </w:r>
      <w:r>
        <w:t xml:space="preserve">these data provide an indication of </w:t>
      </w:r>
      <w:r>
        <w:lastRenderedPageBreak/>
        <w:t xml:space="preserve">the aspects of </w:t>
      </w:r>
      <w:r w:rsidRPr="00962473">
        <w:t xml:space="preserve">Avondale’s postgraduate learning experiences </w:t>
      </w:r>
      <w:r>
        <w:t>that are valued or not valued (i.e., answers to Research Question no. </w:t>
      </w:r>
      <w:r w:rsidR="00CC5C7F">
        <w:t>2</w:t>
      </w:r>
      <w:r>
        <w:t>).</w:t>
      </w:r>
    </w:p>
    <w:p w14:paraId="31B45969" w14:textId="77777777" w:rsidR="00EA06B9" w:rsidRDefault="00EA06B9" w:rsidP="00EA06B9"/>
    <w:p w14:paraId="44B13465" w14:textId="75BBB90F" w:rsidR="00EA06B9" w:rsidRDefault="00EA06B9" w:rsidP="00EA06B9">
      <w:r>
        <w:t>As such, these PREQ data suggest that, while Avondale HDR graduates are satisfied with</w:t>
      </w:r>
      <w:r w:rsidR="0076280E">
        <w:t xml:space="preserve"> </w:t>
      </w:r>
      <w:r>
        <w:t>their overall experience at Avondale, further work is require</w:t>
      </w:r>
      <w:r w:rsidR="0044340E">
        <w:t>d to develop a research culture</w:t>
      </w:r>
      <w:r>
        <w:t xml:space="preserve"> that is characterised by an intellectual climate and strategies are required to assist candidates to see the relevance and make links between their postgraduate studies and their careers.</w:t>
      </w:r>
    </w:p>
    <w:p w14:paraId="5D33E40D" w14:textId="77777777" w:rsidR="00EA06B9" w:rsidRDefault="00EA06B9" w:rsidP="00EA06B9"/>
    <w:p w14:paraId="282C9693" w14:textId="2B64EAE7" w:rsidR="00EA06B9" w:rsidRDefault="00EA06B9" w:rsidP="005E0B6A"/>
    <w:p w14:paraId="46AA3880" w14:textId="0710948A" w:rsidR="00874555" w:rsidRDefault="00874555" w:rsidP="00874555">
      <w:pPr>
        <w:pStyle w:val="Heading3"/>
        <w:rPr>
          <w:lang w:eastAsia="en-GB"/>
        </w:rPr>
      </w:pPr>
      <w:r>
        <w:rPr>
          <w:lang w:eastAsia="en-GB"/>
        </w:rPr>
        <w:t>Summary of findings</w:t>
      </w:r>
    </w:p>
    <w:p w14:paraId="25A0CDC4" w14:textId="77777777" w:rsidR="00224005" w:rsidRDefault="00224005" w:rsidP="00920475">
      <w:pPr>
        <w:keepNext/>
      </w:pPr>
    </w:p>
    <w:p w14:paraId="44ED1917" w14:textId="233C25A1" w:rsidR="004A3E62" w:rsidRDefault="0076280E" w:rsidP="004A3E62">
      <w:r>
        <w:t xml:space="preserve">To answer the first research question, the main </w:t>
      </w:r>
      <w:r w:rsidR="004A3E62">
        <w:t xml:space="preserve">reasons </w:t>
      </w:r>
      <w:r>
        <w:t>identified by candidates as to why they</w:t>
      </w:r>
      <w:r w:rsidR="004A3E62">
        <w:t xml:space="preserve"> selected Avondale as the institution to complete their postgraduate studies</w:t>
      </w:r>
      <w:r w:rsidR="00772E28">
        <w:t>, had to do with the nature of the institution</w:t>
      </w:r>
      <w:r>
        <w:t xml:space="preserve">.  The main reason revolved around the Christian special character and worldview of the institution, including the special character employment options </w:t>
      </w:r>
      <w:r w:rsidR="007C2255">
        <w:t>that became available to them through their connections with</w:t>
      </w:r>
      <w:r>
        <w:t xml:space="preserve"> Avondale. Secondary to this was the personal attention they </w:t>
      </w:r>
      <w:r w:rsidR="007C2255">
        <w:t>believed they would</w:t>
      </w:r>
      <w:r>
        <w:t xml:space="preserve"> receive in a smaller institution and the nature of the HDR course.</w:t>
      </w:r>
    </w:p>
    <w:p w14:paraId="56E8579A" w14:textId="77777777" w:rsidR="004A3E62" w:rsidRDefault="004A3E62" w:rsidP="004A3E62"/>
    <w:p w14:paraId="69552089" w14:textId="3CF65C24" w:rsidR="00AB75D6" w:rsidRDefault="00772E28" w:rsidP="00AB75D6">
      <w:r>
        <w:t xml:space="preserve">The second research question </w:t>
      </w:r>
      <w:r w:rsidR="00AB75D6">
        <w:t xml:space="preserve">sought to </w:t>
      </w:r>
      <w:r w:rsidR="007C2255">
        <w:t>identify</w:t>
      </w:r>
      <w:r w:rsidR="00AB75D6">
        <w:t xml:space="preserve"> </w:t>
      </w:r>
      <w:r w:rsidR="0076280E">
        <w:t xml:space="preserve">the main aspects </w:t>
      </w:r>
      <w:r w:rsidR="007C2255">
        <w:t xml:space="preserve">of the HDR program that were appreciated by HDR </w:t>
      </w:r>
      <w:r w:rsidR="00AB75D6">
        <w:t xml:space="preserve">candidates.  These reasons turned out to be a combination of support from Avondale personnel, </w:t>
      </w:r>
      <w:r w:rsidR="007C2255">
        <w:t xml:space="preserve">access to </w:t>
      </w:r>
      <w:r w:rsidR="00AB75D6">
        <w:t xml:space="preserve">academic resources, and opportunities for personal and professional development.  Specifically highlighted </w:t>
      </w:r>
      <w:proofErr w:type="gramStart"/>
      <w:r w:rsidR="00AB75D6">
        <w:t>were:</w:t>
      </w:r>
      <w:proofErr w:type="gramEnd"/>
      <w:r w:rsidR="00AB75D6">
        <w:t xml:space="preserve"> the work of their supervisors; the academic climate; assistance from Library staff; availability of working space;</w:t>
      </w:r>
      <w:r w:rsidR="00AB75D6" w:rsidRPr="00AB75D6">
        <w:t xml:space="preserve"> </w:t>
      </w:r>
      <w:r w:rsidR="00AB75D6">
        <w:t>flexibility of the program; and</w:t>
      </w:r>
      <w:r w:rsidR="00AB75D6" w:rsidRPr="00AB75D6">
        <w:t xml:space="preserve"> </w:t>
      </w:r>
      <w:r w:rsidR="00AB75D6">
        <w:t>opportunity to develop skills.</w:t>
      </w:r>
    </w:p>
    <w:p w14:paraId="171A2D55" w14:textId="39F1D505" w:rsidR="0076280E" w:rsidRDefault="0076280E" w:rsidP="0076280E"/>
    <w:p w14:paraId="352E1207" w14:textId="20CFEC09" w:rsidR="004A3E62" w:rsidRDefault="00AB75D6" w:rsidP="004A3E62">
      <w:r>
        <w:t>The main areas HDR candidates expressed concern about were mostly peripheral to the academic program. Administrative concerns were at the top of the list, including: the enrolment process which was seen as unnecessarily complex;</w:t>
      </w:r>
      <w:r w:rsidRPr="00AB75D6">
        <w:t xml:space="preserve"> </w:t>
      </w:r>
      <w:r>
        <w:t>access to some services and resources</w:t>
      </w:r>
      <w:r w:rsidR="00D8506C">
        <w:t xml:space="preserve">; </w:t>
      </w:r>
      <w:r>
        <w:t xml:space="preserve">and understanding Avondale’s systems and policies.  Other concerns </w:t>
      </w:r>
      <w:r w:rsidR="00073555">
        <w:t>were associated with</w:t>
      </w:r>
      <w:r w:rsidR="00D8506C">
        <w:t xml:space="preserve"> communication, lack of induction and making connections with other HDR </w:t>
      </w:r>
      <w:r w:rsidR="00BB6D32">
        <w:t>candidates</w:t>
      </w:r>
      <w:r w:rsidR="00D8506C">
        <w:t>.</w:t>
      </w:r>
    </w:p>
    <w:p w14:paraId="4417125C" w14:textId="70D310BB" w:rsidR="004A3E62" w:rsidRDefault="004A3E62" w:rsidP="004A3E62"/>
    <w:p w14:paraId="58E77BB1" w14:textId="0B5C9BD8" w:rsidR="00475877" w:rsidRDefault="00C70D25" w:rsidP="00475877">
      <w:r>
        <w:t>Findings from the</w:t>
      </w:r>
      <w:r w:rsidR="009E7791">
        <w:t xml:space="preserve"> PREQ </w:t>
      </w:r>
      <w:r>
        <w:t>data indicated that</w:t>
      </w:r>
      <w:r w:rsidR="00073555">
        <w:t>,</w:t>
      </w:r>
      <w:r>
        <w:t xml:space="preserve"> overall</w:t>
      </w:r>
      <w:r w:rsidR="00073555">
        <w:t>, candidates</w:t>
      </w:r>
      <w:r w:rsidR="00A9475F">
        <w:t xml:space="preserve"> </w:t>
      </w:r>
      <w:r w:rsidR="00073555">
        <w:t>were</w:t>
      </w:r>
      <w:r w:rsidR="00A9475F">
        <w:t xml:space="preserve"> most content with their supervision, their skill development, and their overall satisfaction. This triangulates with </w:t>
      </w:r>
      <w:r w:rsidR="00073555">
        <w:t xml:space="preserve">the data gleaned from the </w:t>
      </w:r>
      <w:r w:rsidR="006C615F" w:rsidRPr="00073555">
        <w:rPr>
          <w:i/>
        </w:rPr>
        <w:t>Why Avondale</w:t>
      </w:r>
      <w:r w:rsidR="00073555" w:rsidRPr="00073555">
        <w:rPr>
          <w:i/>
        </w:rPr>
        <w:t xml:space="preserve"> Online</w:t>
      </w:r>
      <w:r w:rsidR="006C615F" w:rsidRPr="00073555">
        <w:rPr>
          <w:i/>
        </w:rPr>
        <w:t xml:space="preserve"> Question</w:t>
      </w:r>
      <w:r w:rsidR="007C2255" w:rsidRPr="00073555">
        <w:rPr>
          <w:i/>
        </w:rPr>
        <w:t>n</w:t>
      </w:r>
      <w:r w:rsidR="006C615F" w:rsidRPr="00073555">
        <w:rPr>
          <w:i/>
        </w:rPr>
        <w:t>aire</w:t>
      </w:r>
      <w:r w:rsidR="006C615F">
        <w:t xml:space="preserve"> which also highlights the positive</w:t>
      </w:r>
      <w:r w:rsidR="00073555">
        <w:t xml:space="preserve"> aspects </w:t>
      </w:r>
      <w:r w:rsidR="006C615F">
        <w:t>of the</w:t>
      </w:r>
      <w:r w:rsidR="00073555">
        <w:t xml:space="preserve"> candidates’</w:t>
      </w:r>
      <w:r w:rsidR="006C615F">
        <w:t xml:space="preserve"> supervision experience and the strong development of individual skills that HDR candidates have experienced.  The one anomaly presented by the </w:t>
      </w:r>
      <w:r w:rsidR="00073555">
        <w:t xml:space="preserve">two sets of survey data </w:t>
      </w:r>
      <w:r w:rsidR="006C615F">
        <w:t xml:space="preserve">is that the initial survey highlighted Avondale’s academic environment as a </w:t>
      </w:r>
      <w:proofErr w:type="gramStart"/>
      <w:r w:rsidR="006C615F">
        <w:t>strength</w:t>
      </w:r>
      <w:proofErr w:type="gramEnd"/>
      <w:r w:rsidR="006C615F">
        <w:t xml:space="preserve"> but </w:t>
      </w:r>
      <w:r w:rsidR="00B10E2B">
        <w:t>Avondale’s intellectual climate was rated as being quite low in the</w:t>
      </w:r>
      <w:r w:rsidR="006C615F">
        <w:t xml:space="preserve"> PREQ </w:t>
      </w:r>
      <w:r w:rsidR="00B10E2B">
        <w:t>data</w:t>
      </w:r>
      <w:r w:rsidR="006C615F">
        <w:t xml:space="preserve">.  It would be interesting to find out </w:t>
      </w:r>
      <w:r w:rsidR="00B10E2B">
        <w:t>why</w:t>
      </w:r>
      <w:r w:rsidR="006C615F">
        <w:t xml:space="preserve"> </w:t>
      </w:r>
      <w:r w:rsidR="00BB6D32">
        <w:t xml:space="preserve">candidates </w:t>
      </w:r>
      <w:r w:rsidR="006C615F">
        <w:t>see academic environment and intellectual environment differently.</w:t>
      </w:r>
    </w:p>
    <w:p w14:paraId="43812565" w14:textId="6DCDD0FA" w:rsidR="00475877" w:rsidRDefault="00475877" w:rsidP="00475877"/>
    <w:p w14:paraId="27386FD2" w14:textId="08686598" w:rsidR="00286946" w:rsidRPr="00045165" w:rsidRDefault="00286946" w:rsidP="00874555">
      <w:pPr>
        <w:pStyle w:val="Heading2"/>
        <w:rPr>
          <w:color w:val="000000" w:themeColor="text1"/>
        </w:rPr>
      </w:pPr>
      <w:r w:rsidRPr="00045165">
        <w:rPr>
          <w:color w:val="000000" w:themeColor="text1"/>
        </w:rPr>
        <w:lastRenderedPageBreak/>
        <w:t>Discussion</w:t>
      </w:r>
      <w:r w:rsidR="00D355E4" w:rsidRPr="00045165">
        <w:rPr>
          <w:color w:val="000000" w:themeColor="text1"/>
        </w:rPr>
        <w:t xml:space="preserve"> and recommendations</w:t>
      </w:r>
    </w:p>
    <w:p w14:paraId="55301C5D" w14:textId="77777777" w:rsidR="00045165" w:rsidRPr="002E3658" w:rsidRDefault="00045165" w:rsidP="00045165">
      <w:pPr>
        <w:keepNext/>
        <w:rPr>
          <w:lang w:val="en-US"/>
        </w:rPr>
      </w:pPr>
    </w:p>
    <w:p w14:paraId="33CDE6EF" w14:textId="25C060A2" w:rsidR="00A32ECF" w:rsidRDefault="00A32ECF" w:rsidP="002B6B2A">
      <w:r>
        <w:t xml:space="preserve">As predicted, </w:t>
      </w:r>
      <w:r w:rsidR="000B1206">
        <w:t>many aspects</w:t>
      </w:r>
      <w:r>
        <w:t xml:space="preserve"> raised by </w:t>
      </w:r>
      <w:r w:rsidR="009D1C0E">
        <w:t xml:space="preserve">current candidates and </w:t>
      </w:r>
      <w:r>
        <w:t xml:space="preserve">past graduates of Avondale’s HDR program were related to how they interacted with their supervisors, support staff and librarians, as was highlighted through </w:t>
      </w:r>
      <w:proofErr w:type="spellStart"/>
      <w:r>
        <w:t>Nulty</w:t>
      </w:r>
      <w:proofErr w:type="spellEnd"/>
      <w:r>
        <w:t xml:space="preserve"> et al.’s work </w:t>
      </w:r>
      <w:r>
        <w:fldChar w:fldCharType="begin"/>
      </w:r>
      <w:r>
        <w:instrText xml:space="preserve"> ADDIN EN.CITE &lt;EndNote&gt;&lt;Cite ExcludeAuth="1"&gt;&lt;Author&gt;Nulty&lt;/Author&gt;&lt;Year&gt;2009&lt;/Year&gt;&lt;RecNum&gt;1065&lt;/RecNum&gt;&lt;DisplayText&gt;(2009)&lt;/DisplayText&gt;&lt;record&gt;&lt;rec-number&gt;1065&lt;/rec-number&gt;&lt;foreign-keys&gt;&lt;key app="EN" db-id="p0550w2au5f9t8evrf0p9s2vsr9pv52ddpae" timestamp="1441464198"&gt;1065&lt;/key&gt;&lt;/foreign-keys&gt;&lt;ref-type name="Journal Article"&gt;17&lt;/ref-type&gt;&lt;contributors&gt;&lt;authors&gt;&lt;author&gt;Nulty, Duncan&lt;/author&gt;&lt;author&gt;Kiley, Margaret&lt;/author&gt;&lt;author&gt;Meyer, Noel&lt;/author&gt;&lt;/authors&gt;&lt;/contributors&gt;&lt;titles&gt;&lt;title&gt;Promoting and recognising excellence in the supervision of research students: An evidence-based framework&lt;/title&gt;&lt;secondary-title&gt;Assessment &amp;amp; Evaluation in Higher Education&lt;/secondary-title&gt;&lt;/titles&gt;&lt;periodical&gt;&lt;full-title&gt;Assessment &amp;amp; Evaluation in Higher Education&lt;/full-title&gt;&lt;/periodical&gt;&lt;pages&gt;693-707&lt;/pages&gt;&lt;volume&gt;34&lt;/volume&gt;&lt;number&gt;6&lt;/number&gt;&lt;keywords&gt;&lt;keyword&gt;postgraduate, research, supervision, evaluation, quality assurance&lt;/keyword&gt;&lt;/keywords&gt;&lt;dates&gt;&lt;year&gt;2009&lt;/year&gt;&lt;/dates&gt;&lt;urls&gt;&lt;related-urls&gt;&lt;url&gt;http://www98.griffith.edu.au/dspace/bitstream/handle/10072/28506/56218_1.pdf?sequence=1&lt;/url&gt;&lt;/related-urls&gt;&lt;/urls&gt;&lt;/record&gt;&lt;/Cite&gt;&lt;/EndNote&gt;</w:instrText>
      </w:r>
      <w:r>
        <w:fldChar w:fldCharType="separate"/>
      </w:r>
      <w:r>
        <w:rPr>
          <w:noProof/>
        </w:rPr>
        <w:t>(</w:t>
      </w:r>
      <w:hyperlink w:anchor="_ENREF_20" w:tooltip="Nulty, 2009 #1065" w:history="1">
        <w:r w:rsidR="002D0A8B">
          <w:rPr>
            <w:noProof/>
          </w:rPr>
          <w:t>2009</w:t>
        </w:r>
      </w:hyperlink>
      <w:r>
        <w:rPr>
          <w:noProof/>
        </w:rPr>
        <w:t>)</w:t>
      </w:r>
      <w:r>
        <w:fldChar w:fldCharType="end"/>
      </w:r>
      <w:r>
        <w:t>.</w:t>
      </w:r>
      <w:r w:rsidR="00404134">
        <w:t xml:space="preserve"> </w:t>
      </w:r>
      <w:r w:rsidR="009D1C0E">
        <w:t>The candidates’</w:t>
      </w:r>
      <w:r w:rsidR="00404134">
        <w:t xml:space="preserve"> comments reflected issues outlined under the TEQSA (Tertiary Education Quality Standards Association) standards for Standard 4.1 Research and Standard 4.2 Research Training </w:t>
      </w:r>
      <w:r w:rsidR="00404134">
        <w:fldChar w:fldCharType="begin"/>
      </w:r>
      <w:r w:rsidR="00404134">
        <w:instrText xml:space="preserve"> ADDIN EN.CITE &lt;EndNote&gt;&lt;Cite&gt;&lt;Author&gt;Tertiary Education Quality and Standards Agency&lt;/Author&gt;&lt;Year&gt;2011&lt;/Year&gt;&lt;RecNum&gt;642&lt;/RecNum&gt;&lt;DisplayText&gt;(Tertiary Education Quality and Standards Agency, 2011)&lt;/DisplayText&gt;&lt;record&gt;&lt;rec-number&gt;642&lt;/rec-number&gt;&lt;foreign-keys&gt;&lt;key app="EN" db-id="p0550w2au5f9t8evrf0p9s2vsr9pv52ddpae" timestamp="1402035275"&gt;642&lt;/key&gt;&lt;/foreign-keys&gt;&lt;ref-type name="Web Page"&gt;12&lt;/ref-type&gt;&lt;contributors&gt;&lt;authors&gt;&lt;author&gt;Tertiary Education Quality and Standards Agency,&lt;/author&gt;&lt;/authors&gt;&lt;/contributors&gt;&lt;titles&gt;&lt;title&gt;Higher education standards&lt;/title&gt;&lt;/titles&gt;&lt;volume&gt;2014&lt;/volume&gt;&lt;number&gt;6 June&lt;/number&gt;&lt;dates&gt;&lt;year&gt;2011&lt;/year&gt;&lt;/dates&gt;&lt;urls&gt;&lt;related-urls&gt;&lt;url&gt;http://www.hestandards.gov.au/&lt;/url&gt;&lt;/related-urls&gt;&lt;/urls&gt;&lt;/record&gt;&lt;/Cite&gt;&lt;/EndNote&gt;</w:instrText>
      </w:r>
      <w:r w:rsidR="00404134">
        <w:fldChar w:fldCharType="separate"/>
      </w:r>
      <w:r w:rsidR="00404134">
        <w:rPr>
          <w:noProof/>
        </w:rPr>
        <w:t>(</w:t>
      </w:r>
      <w:hyperlink w:anchor="_ENREF_29" w:tooltip="Tertiary Education Quality and Standards Agency, 2011 #642" w:history="1">
        <w:r w:rsidR="002D0A8B">
          <w:rPr>
            <w:noProof/>
          </w:rPr>
          <w:t>Tertiary Education Quality and Standards Agency, 2011</w:t>
        </w:r>
      </w:hyperlink>
      <w:r w:rsidR="00404134">
        <w:rPr>
          <w:noProof/>
        </w:rPr>
        <w:t>)</w:t>
      </w:r>
      <w:r w:rsidR="00404134">
        <w:fldChar w:fldCharType="end"/>
      </w:r>
      <w:r w:rsidR="00404134">
        <w:t>.</w:t>
      </w:r>
    </w:p>
    <w:p w14:paraId="16396A26" w14:textId="77777777" w:rsidR="00404134" w:rsidRDefault="00404134" w:rsidP="002B6B2A"/>
    <w:p w14:paraId="308B7828" w14:textId="36EBF9D9" w:rsidR="00404134" w:rsidRDefault="00404134" w:rsidP="00404134">
      <w:r>
        <w:t xml:space="preserve">Aspects of previous research published about the pedagogy of supervision </w:t>
      </w:r>
      <w:r>
        <w:fldChar w:fldCharType="begin">
          <w:fldData xml:space="preserve">PEVuZE5vdGU+PENpdGU+PEF1dGhvcj5CcnVjZTwvQXV0aG9yPjxZZWFyPjIwMDk8L1llYXI+PFJl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</w:fldData>
        </w:fldChar>
      </w:r>
      <w:r>
        <w:instrText xml:space="preserve"> ADDIN EN.CITE </w:instrText>
      </w:r>
      <w:r>
        <w:fldChar w:fldCharType="begin">
          <w:fldData xml:space="preserve">PEVuZE5vdGU+PENpdGU+PEF1dGhvcj5CcnVjZTwvQXV0aG9yPjxZZWFyPjIwMDk8L1llYXI+PFJl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</w:fldData>
        </w:fldChar>
      </w:r>
      <w:r>
        <w:instrText xml:space="preserve"> ADDIN EN.CITE.DATA </w:instrText>
      </w:r>
      <w:r>
        <w:fldChar w:fldCharType="end"/>
      </w:r>
      <w:r>
        <w:fldChar w:fldCharType="separate"/>
      </w:r>
      <w:r>
        <w:rPr>
          <w:noProof/>
        </w:rPr>
        <w:t>(</w:t>
      </w:r>
      <w:hyperlink w:anchor="_ENREF_4" w:tooltip="Bruce, 2009 #1317" w:history="1">
        <w:r w:rsidR="002D0A8B">
          <w:rPr>
            <w:noProof/>
          </w:rPr>
          <w:t>Bruce et al., 2009</w:t>
        </w:r>
      </w:hyperlink>
      <w:r>
        <w:rPr>
          <w:noProof/>
        </w:rPr>
        <w:t xml:space="preserve">; </w:t>
      </w:r>
      <w:hyperlink w:anchor="_ENREF_10" w:tooltip="Grant, 2005 #1064" w:history="1">
        <w:r w:rsidR="002D0A8B">
          <w:rPr>
            <w:noProof/>
          </w:rPr>
          <w:t>Grant, 2005</w:t>
        </w:r>
      </w:hyperlink>
      <w:r>
        <w:rPr>
          <w:noProof/>
        </w:rPr>
        <w:t xml:space="preserve">; </w:t>
      </w:r>
      <w:hyperlink w:anchor="_ENREF_11" w:tooltip="Green, 1999 #1128" w:history="1">
        <w:r w:rsidR="002D0A8B">
          <w:rPr>
            <w:noProof/>
          </w:rPr>
          <w:t>Green &amp; Lee, 1999</w:t>
        </w:r>
      </w:hyperlink>
      <w:r>
        <w:rPr>
          <w:noProof/>
        </w:rPr>
        <w:t xml:space="preserve">; </w:t>
      </w:r>
      <w:hyperlink w:anchor="_ENREF_23" w:tooltip="Qureshi, 2016 #1417" w:history="1">
        <w:r w:rsidR="002D0A8B">
          <w:rPr>
            <w:noProof/>
          </w:rPr>
          <w:t>Qureshi &amp; Vazir, 2016</w:t>
        </w:r>
      </w:hyperlink>
      <w:r>
        <w:rPr>
          <w:noProof/>
        </w:rPr>
        <w:t xml:space="preserve">; </w:t>
      </w:r>
      <w:hyperlink w:anchor="_ENREF_27" w:tooltip="Sinclair, 2004 #1420" w:history="1">
        <w:r w:rsidR="002D0A8B">
          <w:rPr>
            <w:noProof/>
          </w:rPr>
          <w:t>Sinclair, 2004</w:t>
        </w:r>
      </w:hyperlink>
      <w:r>
        <w:rPr>
          <w:noProof/>
        </w:rPr>
        <w:t>)</w:t>
      </w:r>
      <w:r>
        <w:fldChar w:fldCharType="end"/>
      </w:r>
      <w:r>
        <w:t xml:space="preserve"> </w:t>
      </w:r>
      <w:r w:rsidR="00AE2302">
        <w:t>were</w:t>
      </w:r>
      <w:r>
        <w:t xml:space="preserve"> also evident in the findings of this study. </w:t>
      </w:r>
      <w:r w:rsidR="00AE2302">
        <w:t xml:space="preserve">For example, our participants commented frequently on the interaction with their supervisors and how such interaction taught them about research. </w:t>
      </w:r>
      <w:r w:rsidR="004665E9">
        <w:t>One</w:t>
      </w:r>
      <w:r w:rsidR="00460FA4">
        <w:t xml:space="preserve"> area from the pedagogy of supervision research that was somewhat absent from </w:t>
      </w:r>
      <w:r w:rsidR="004665E9">
        <w:t>the data we gathered was evidence that the HDR candidates thought of themselves as researchers. Their comments were more focused on the product of their research (publications, presentations, theses), rather than their own development as a researcher.</w:t>
      </w:r>
    </w:p>
    <w:p w14:paraId="681D17A9" w14:textId="77777777" w:rsidR="00A32ECF" w:rsidRDefault="00A32ECF" w:rsidP="002B6B2A"/>
    <w:p w14:paraId="3294839B" w14:textId="47BC92BE" w:rsidR="00D35D0B" w:rsidRDefault="00D35D0B" w:rsidP="00404134">
      <w:r w:rsidRPr="00404134">
        <w:t xml:space="preserve">HDR candidates often complain about the isolation they feel as a postgraduate researcher </w:t>
      </w:r>
      <w:r w:rsidR="00212664" w:rsidRPr="00404134">
        <w:fldChar w:fldCharType="begin"/>
      </w:r>
      <w:r w:rsidR="00212664" w:rsidRPr="00404134">
        <w:instrText xml:space="preserve"> ADDIN EN.CITE &lt;EndNote&gt;&lt;Cite&gt;&lt;Author&gt;Gregoric&lt;/Author&gt;&lt;Year&gt;2012&lt;/Year&gt;&lt;RecNum&gt;2016&lt;/RecNum&gt;&lt;DisplayText&gt;(Gregoric &amp;amp; Wilson, 2012; Keefer, 2015)&lt;/DisplayText&gt;&lt;record&gt;&lt;rec-number&gt;2016&lt;/rec-number&gt;&lt;foreign-keys&gt;&lt;key app="EN" db-id="p0550w2au5f9t8evrf0p9s2vsr9pv52ddpae" timestamp="1611537764"&gt;2016&lt;/key&gt;&lt;/foreign-keys&gt;&lt;ref-type name="Book Section"&gt;5&lt;/ref-type&gt;&lt;contributors&gt;&lt;authors&gt;&lt;author&gt;Gregoric, Carolyn&lt;/author&gt;&lt;author&gt;Wilson, Annabelle&lt;/author&gt;&lt;/authors&gt;&lt;secondary-authors&gt;&lt;author&gt;Kiley, Margaret&lt;/author&gt;&lt;/secondary-authors&gt;&lt;/contributors&gt;&lt;titles&gt;&lt;title&gt;Informal peer mentoring during the doctoral journey: Perspectives of two postgraduate students&lt;/title&gt;&lt;secondary-title&gt;Narratives of Transition: Perspectives of Research Leaders, Educators &amp;amp; Postgraduates. Proceedings from the 10th Quality in Postgraduate Research Conference&lt;/secondary-title&gt;&lt;/titles&gt;&lt;pages&gt;83-92&lt;/pages&gt;&lt;dates&gt;&lt;year&gt;2012&lt;/year&gt;&lt;/dates&gt;&lt;pub-location&gt;The Australian National University, Canberra&lt;/pub-location&gt;&lt;publisher&gt;CHELT&lt;/publisher&gt;&lt;urls&gt;&lt;/urls&gt;&lt;/record&gt;&lt;/Cite&gt;&lt;Cite&gt;&lt;Author&gt;Keefer&lt;/Author&gt;&lt;Year&gt;2015&lt;/Year&gt;&lt;RecNum&gt;1893&lt;/RecNum&gt;&lt;record&gt;&lt;rec-number&gt;1893&lt;/rec-number&gt;&lt;foreign-keys&gt;&lt;key app="EN" db-id="p0550w2au5f9t8evrf0p9s2vsr9pv52ddpae" timestamp="1571537652"&gt;1893&lt;/key&gt;&lt;/foreign-keys&gt;&lt;ref-type name="Journal Article"&gt;17&lt;/ref-type&gt;&lt;contributors&gt;&lt;authors&gt;&lt;author&gt;Keefer, Jeffrey M&lt;/author&gt;&lt;/authors&gt;&lt;/contributors&gt;&lt;titles&gt;&lt;title&gt;Experiencing doctoral liminality as a conceptual threshold and how supervisors can use it&lt;/title&gt;&lt;secondary-title&gt;Innovations in Education and Teaching International&lt;/secondary-title&gt;&lt;/titles&gt;&lt;periodical&gt;&lt;full-title&gt;Innovations in Education and Teaching International&lt;/full-title&gt;&lt;/periodical&gt;&lt;pages&gt;17-28&lt;/pages&gt;&lt;volume&gt;52&lt;/volume&gt;&lt;number&gt;1&lt;/number&gt;&lt;dates&gt;&lt;year&gt;2015&lt;/year&gt;&lt;/dates&gt;&lt;isbn&gt;1470-3297&lt;/isbn&gt;&lt;urls&gt;&lt;/urls&gt;&lt;electronic-resource-num&gt;10.1080/14703297.2014.981839&lt;/electronic-resource-num&gt;&lt;/record&gt;&lt;/Cite&gt;&lt;/EndNote&gt;</w:instrText>
      </w:r>
      <w:r w:rsidR="00212664" w:rsidRPr="00404134">
        <w:fldChar w:fldCharType="separate"/>
      </w:r>
      <w:r w:rsidR="00212664" w:rsidRPr="00404134">
        <w:rPr>
          <w:noProof/>
        </w:rPr>
        <w:t>(</w:t>
      </w:r>
      <w:hyperlink w:anchor="_ENREF_12" w:tooltip="Gregoric, 2012 #2016" w:history="1">
        <w:r w:rsidR="002D0A8B" w:rsidRPr="00404134">
          <w:rPr>
            <w:noProof/>
          </w:rPr>
          <w:t>Gregoric &amp; Wilson, 2012</w:t>
        </w:r>
      </w:hyperlink>
      <w:r w:rsidR="00212664" w:rsidRPr="00404134">
        <w:rPr>
          <w:noProof/>
        </w:rPr>
        <w:t xml:space="preserve">; </w:t>
      </w:r>
      <w:hyperlink w:anchor="_ENREF_15" w:tooltip="Keefer, 2015 #1893" w:history="1">
        <w:r w:rsidR="002D0A8B" w:rsidRPr="00404134">
          <w:rPr>
            <w:noProof/>
          </w:rPr>
          <w:t>Keefer, 2015</w:t>
        </w:r>
      </w:hyperlink>
      <w:r w:rsidR="00212664" w:rsidRPr="00404134">
        <w:rPr>
          <w:noProof/>
        </w:rPr>
        <w:t>)</w:t>
      </w:r>
      <w:r w:rsidR="00212664" w:rsidRPr="00404134">
        <w:fldChar w:fldCharType="end"/>
      </w:r>
      <w:r w:rsidR="00404134">
        <w:t xml:space="preserve"> and this was also a concern of Avondale’s HDR candidates</w:t>
      </w:r>
      <w:r w:rsidRPr="00404134">
        <w:t xml:space="preserve">. HDR candidates at other institutions have reported </w:t>
      </w:r>
      <w:r w:rsidR="00212664" w:rsidRPr="00404134">
        <w:t xml:space="preserve">the need for “increased candidate support and socialization opportunities” </w:t>
      </w:r>
      <w:r w:rsidR="00212664" w:rsidRPr="00404134">
        <w:fldChar w:fldCharType="begin"/>
      </w:r>
      <w:r w:rsidR="00404134" w:rsidRPr="00404134">
        <w:instrText xml:space="preserve"> ADDIN EN.CITE &lt;EndNote&gt;&lt;Cite&gt;&lt;Author&gt;Rigler Jr&lt;/Author&gt;&lt;Year&gt;2017&lt;/Year&gt;&lt;RecNum&gt;2036&lt;/RecNum&gt;&lt;Pages&gt;2&lt;/Pages&gt;&lt;DisplayText&gt;(Rigler Jr, Bowlin, Sweat, Watts, &amp;amp; Throne, 2017, p. 2)&lt;/DisplayText&gt;&lt;record&gt;&lt;rec-number&gt;2036&lt;/rec-number&gt;&lt;foreign-keys&gt;&lt;key app="EN" db-id="p0550w2au5f9t8evrf0p9s2vsr9pv52ddpae" timestamp="1615533811"&gt;2036&lt;/key&gt;&lt;/foreign-keys&gt;&lt;ref-type name="Conference Paper"&gt;47&lt;/ref-type&gt;&lt;contributors&gt;&lt;authors&gt;&lt;author&gt;Rigler Jr, Kenneth L&lt;/author&gt;&lt;author&gt;Bowlin, Linda K&lt;/author&gt;&lt;author&gt;Sweat, Karen&lt;/author&gt;&lt;author&gt;Watts, Stephen&lt;/author&gt;&lt;author&gt;Throne, Robin&lt;/author&gt;&lt;/authors&gt;&lt;/contributors&gt;&lt;titles&gt;&lt;title&gt;Agency, socialization, and support: A critical review of doctoral student attrition&lt;/title&gt;&lt;secondary-title&gt;International Conference on Doctoral Education&lt;/secondary-title&gt;&lt;/titles&gt;&lt;pages&gt;1-27&lt;/pages&gt;&lt;keywords&gt;&lt;keyword&gt;Graduate Students, Doctoral Programs, Student Attrition, Academic Persistence, School Holding Power, Department Heads, Teacher Student Relationship, Socialization, Social Support Groups, Readiness, Financial Support, Doctoral Dissertations, Literature R&lt;/keyword&gt;&lt;/keywords&gt;&lt;dates&gt;&lt;year&gt;2017&lt;/year&gt;&lt;/dates&gt;&lt;pub-location&gt;Orlando, Florida&lt;/pub-location&gt;&lt;urls&gt;&lt;/urls&gt;&lt;/record&gt;&lt;/Cite&gt;&lt;/EndNote&gt;</w:instrText>
      </w:r>
      <w:r w:rsidR="00212664" w:rsidRPr="00404134">
        <w:fldChar w:fldCharType="separate"/>
      </w:r>
      <w:r w:rsidR="00212664" w:rsidRPr="00404134">
        <w:rPr>
          <w:noProof/>
        </w:rPr>
        <w:t>(</w:t>
      </w:r>
      <w:hyperlink w:anchor="_ENREF_24" w:tooltip="Rigler Jr, 2017 #2036" w:history="1">
        <w:r w:rsidR="002D0A8B" w:rsidRPr="00404134">
          <w:rPr>
            <w:noProof/>
          </w:rPr>
          <w:t>Rigler Jr, Bowlin, Sweat, Watts, &amp; Throne, 2017, p. 2</w:t>
        </w:r>
      </w:hyperlink>
      <w:r w:rsidR="00212664" w:rsidRPr="00404134">
        <w:rPr>
          <w:noProof/>
        </w:rPr>
        <w:t>)</w:t>
      </w:r>
      <w:r w:rsidR="00212664" w:rsidRPr="00404134">
        <w:fldChar w:fldCharType="end"/>
      </w:r>
      <w:r w:rsidR="00404134" w:rsidRPr="00404134">
        <w:t xml:space="preserve"> while researchers have highlighted the “advantages of community approaches to learning” </w:t>
      </w:r>
      <w:r w:rsidR="00404134" w:rsidRPr="00404134">
        <w:fldChar w:fldCharType="begin"/>
      </w:r>
      <w:r w:rsidR="00404134" w:rsidRPr="00404134">
        <w:instrText xml:space="preserve"> ADDIN EN.CITE &lt;EndNote&gt;&lt;Cite&gt;&lt;Author&gt;Parker&lt;/Author&gt;&lt;Year&gt;2009&lt;/Year&gt;&lt;RecNum&gt;650&lt;/RecNum&gt;&lt;Pages&gt;44&lt;/Pages&gt;&lt;DisplayText&gt;(Parker, 2009, p. 44)&lt;/DisplayText&gt;&lt;record&gt;&lt;rec-number&gt;650&lt;/rec-number&gt;&lt;foreign-keys&gt;&lt;key app="EN" db-id="p0550w2au5f9t8evrf0p9s2vsr9pv52ddpae" timestamp="1402040880"&gt;650&lt;/key&gt;&lt;/foreign-keys&gt;&lt;ref-type name="Journal Article"&gt;17&lt;/ref-type&gt;&lt;contributors&gt;&lt;authors&gt;&lt;author&gt;Parker, Rachel&lt;/author&gt;&lt;/authors&gt;&lt;/contributors&gt;&lt;titles&gt;&lt;title&gt;A learning community approach to doctoral education in the social sciences&lt;/title&gt;&lt;secondary-title&gt;Teaching in Higher Education&lt;/secondary-title&gt;&lt;/titles&gt;&lt;periodical&gt;&lt;full-title&gt;Teaching in Higher Education&lt;/full-title&gt;&lt;/periodical&gt;&lt;pages&gt;43-54&lt;/pages&gt;&lt;volume&gt;14&lt;/volume&gt;&lt;number&gt;1&lt;/number&gt;&lt;keywords&gt;&lt;keyword&gt;doctoral education&lt;/keyword&gt;&lt;keyword&gt;learning communities&lt;/keyword&gt;&lt;keyword&gt;social sciences&lt;/keyword&gt;&lt;/keywords&gt;&lt;dates&gt;&lt;year&gt;2009&lt;/year&gt;&lt;/dates&gt;&lt;urls&gt;&lt;/urls&gt;&lt;/record&gt;&lt;/Cite&gt;&lt;/EndNote&gt;</w:instrText>
      </w:r>
      <w:r w:rsidR="00404134" w:rsidRPr="00404134">
        <w:fldChar w:fldCharType="separate"/>
      </w:r>
      <w:r w:rsidR="00404134" w:rsidRPr="00404134">
        <w:rPr>
          <w:noProof/>
        </w:rPr>
        <w:t>(</w:t>
      </w:r>
      <w:hyperlink w:anchor="_ENREF_21" w:tooltip="Parker, 2009 #650" w:history="1">
        <w:r w:rsidR="002D0A8B" w:rsidRPr="00404134">
          <w:rPr>
            <w:noProof/>
          </w:rPr>
          <w:t>Parker, 2009, p. 44</w:t>
        </w:r>
      </w:hyperlink>
      <w:r w:rsidR="00404134" w:rsidRPr="00404134">
        <w:rPr>
          <w:noProof/>
        </w:rPr>
        <w:t>)</w:t>
      </w:r>
      <w:r w:rsidR="00404134" w:rsidRPr="00404134">
        <w:fldChar w:fldCharType="end"/>
      </w:r>
      <w:r w:rsidR="00404134" w:rsidRPr="00404134">
        <w:t xml:space="preserve"> in HDR education</w:t>
      </w:r>
      <w:r w:rsidRPr="00404134">
        <w:t xml:space="preserve">. So too, Avondale’s candidates expressed interest in engaging in more social and networking activities that enabled them to meet up with other candidates. Because our HDR cohort are primarily studying from a distance and are not able to easily visit either of our physical campuses, much of </w:t>
      </w:r>
      <w:r w:rsidR="00404134" w:rsidRPr="00404134">
        <w:t>the peer interaction sought by our candidates needs to be, and has become, facilitated using online technologies</w:t>
      </w:r>
      <w:r w:rsidR="00404134">
        <w:t xml:space="preserve">, as suggested by </w:t>
      </w:r>
      <w:r w:rsidR="00FF660C">
        <w:t xml:space="preserve">a number of researchers in recent years </w:t>
      </w:r>
      <w:r w:rsidR="00FF660C">
        <w:fldChar w:fldCharType="begin"/>
      </w:r>
      <w:r w:rsidR="00FF660C">
        <w:instrText xml:space="preserve"> ADDIN EN.CITE &lt;EndNote&gt;&lt;Cite&gt;&lt;Author&gt;Sapouna&lt;/Author&gt;&lt;Year&gt;2020&lt;/Year&gt;&lt;RecNum&gt;2037&lt;/RecNum&gt;&lt;DisplayText&gt;(Guerin, Aitchison, &amp;amp; Carter, 2018; Sapouna, Wilson, Beloucif, Zihms, &amp;amp; McGillivray, 2020)&lt;/DisplayText&gt;&lt;record&gt;&lt;rec-number&gt;2037&lt;/rec-number&gt;&lt;foreign-keys&gt;&lt;key app="EN" db-id="p0550w2au5f9t8evrf0p9s2vsr9pv52ddpae" timestamp="1615534743"&gt;2037&lt;/key&gt;&lt;/foreign-keys&gt;&lt;ref-type name="Conference Proceedings"&gt;10&lt;/ref-type&gt;&lt;contributors&gt;&lt;authors&gt;&lt;author&gt;Sapouna, Maria&lt;/author&gt;&lt;author&gt;Wilson, Conor&lt;/author&gt;&lt;author&gt;Beloucif, Abder R&lt;/author&gt;&lt;author&gt;Zihms, Stephanie&lt;/author&gt;&lt;author&gt;McGillivray, David&lt;/author&gt;&lt;/authors&gt;&lt;/contributors&gt;&lt;titles&gt;&lt;title&gt;Using an online peer-assisted learning scheme to support the supervision and professional development of doctoral researchers&lt;/title&gt;&lt;secondary-title&gt;Researcher Education and Development Scholarship Conference 2020&lt;/secondary-title&gt;&lt;/titles&gt;&lt;dates&gt;&lt;year&gt;2020&lt;/year&gt;&lt;/dates&gt;&lt;pub-location&gt;Leed, UK&lt;/pub-location&gt;&lt;urls&gt;&lt;/urls&gt;&lt;/record&gt;&lt;/Cite&gt;&lt;Cite&gt;&lt;Author&gt;Guerin&lt;/Author&gt;&lt;Year&gt;2018&lt;/Year&gt;&lt;RecNum&gt;2038&lt;/RecNum&gt;&lt;record&gt;&lt;rec-number&gt;2038&lt;/rec-number&gt;&lt;foreign-keys&gt;&lt;key app="EN" db-id="p0550w2au5f9t8evrf0p9s2vsr9pv52ddpae" timestamp="1615535066"&gt;2038&lt;/key&gt;&lt;/foreign-keys&gt;&lt;ref-type name="Journal Article"&gt;17&lt;/ref-type&gt;&lt;contributors&gt;&lt;authors&gt;&lt;author&gt;Guerin, Cally&lt;/author&gt;&lt;author&gt;Aitchison, Claire&lt;/author&gt;&lt;author&gt;Carter, Susan&lt;/author&gt;&lt;/authors&gt;&lt;/contributors&gt;&lt;titles&gt;&lt;title&gt;Digital and distributed: learning and teaching doctoral writing through social media&lt;/title&gt;&lt;secondary-title&gt;Teaching in Higher Education: Critical Perspectives&lt;/secondary-title&gt;&lt;/titles&gt;&lt;periodical&gt;&lt;full-title&gt;Teaching in Higher Education: Critical Perspectives&lt;/full-title&gt;&lt;/periodical&gt;&lt;pages&gt;238-254&lt;/pages&gt;&lt;volume&gt;25&lt;/volume&gt;&lt;number&gt;2&lt;/number&gt;&lt;keywords&gt;&lt;keyword&gt;Doctoral education&lt;/keyword&gt;&lt;keyword&gt;social media&lt;/keyword&gt;&lt;keyword&gt;doctoral writing&lt;/keyword&gt;&lt;/keywords&gt;&lt;dates&gt;&lt;year&gt;2018&lt;/year&gt;&lt;/dates&gt;&lt;urls&gt;&lt;/urls&gt;&lt;electronic-resource-num&gt;https://doi.org/10.1080/13562517.2018.1557138&lt;/electronic-resource-num&gt;&lt;/record&gt;&lt;/Cite&gt;&lt;/EndNote&gt;</w:instrText>
      </w:r>
      <w:r w:rsidR="00FF660C">
        <w:fldChar w:fldCharType="separate"/>
      </w:r>
      <w:r w:rsidR="00FF660C">
        <w:rPr>
          <w:noProof/>
        </w:rPr>
        <w:t>(</w:t>
      </w:r>
      <w:hyperlink w:anchor="_ENREF_14" w:tooltip="Guerin, 2018 #2038" w:history="1">
        <w:r w:rsidR="002D0A8B">
          <w:rPr>
            <w:noProof/>
          </w:rPr>
          <w:t>Guerin, Aitchison, &amp; Carter, 2018</w:t>
        </w:r>
      </w:hyperlink>
      <w:r w:rsidR="00FF660C">
        <w:rPr>
          <w:noProof/>
        </w:rPr>
        <w:t xml:space="preserve">; </w:t>
      </w:r>
      <w:hyperlink w:anchor="_ENREF_26" w:tooltip="Sapouna, 2020 #2037" w:history="1">
        <w:r w:rsidR="002D0A8B">
          <w:rPr>
            <w:noProof/>
          </w:rPr>
          <w:t>Sapouna, Wilson, Beloucif, Zihms, &amp; McGillivray, 2020</w:t>
        </w:r>
      </w:hyperlink>
      <w:r w:rsidR="00FF660C">
        <w:rPr>
          <w:noProof/>
        </w:rPr>
        <w:t>)</w:t>
      </w:r>
      <w:r w:rsidR="00FF660C">
        <w:fldChar w:fldCharType="end"/>
      </w:r>
      <w:r w:rsidR="00404134" w:rsidRPr="00404134">
        <w:t>.</w:t>
      </w:r>
    </w:p>
    <w:p w14:paraId="17F6C04C" w14:textId="0874FCE8" w:rsidR="00A32ECF" w:rsidRDefault="00A32ECF" w:rsidP="002B6B2A"/>
    <w:p w14:paraId="2DDFBFAC" w14:textId="62B5C9CD" w:rsidR="00D35D0B" w:rsidRDefault="0003670C" w:rsidP="002B6B2A">
      <w:r>
        <w:t xml:space="preserve">The findings of this study indicated that the overall nature of the institution was important for applicants considering Avondale as a place of study as well as candidates who were progressing through their degree. While this has not been a strong theme in past studies about HDR candidates’ experiences, it appears to be a deciding factor in, firstly, attracting research candidates to Avondale and, secondly, keeping them enrolled throughout their degree. </w:t>
      </w:r>
      <w:r w:rsidR="00D35D0B">
        <w:t>While some of aspects of our findings reinforce or overlap with previous literature on the professional learning needs of HDR candidates</w:t>
      </w:r>
      <w:r w:rsidR="00FF660C">
        <w:t xml:space="preserve"> and reasons for attrition</w:t>
      </w:r>
      <w:r>
        <w:t xml:space="preserve"> </w:t>
      </w:r>
      <w:r w:rsidR="00FF660C">
        <w:fldChar w:fldCharType="begin"/>
      </w:r>
      <w:r w:rsidR="00FF660C">
        <w:instrText xml:space="preserve"> ADDIN EN.CITE &lt;EndNote&gt;&lt;Cite&gt;&lt;Author&gt;Gardner&lt;/Author&gt;&lt;Year&gt;2009&lt;/Year&gt;&lt;RecNum&gt;1124&lt;/RecNum&gt;&lt;DisplayText&gt;(Gardner, 2009; Rigler Jr et al., 2017)&lt;/DisplayText&gt;&lt;record&gt;&lt;rec-number&gt;1124&lt;/rec-number&gt;&lt;foreign-keys&gt;&lt;key app="EN" db-id="p0550w2au5f9t8evrf0p9s2vsr9pv52ddpae" timestamp="1449813279"&gt;1124&lt;/key&gt;&lt;/foreign-keys&gt;&lt;ref-type name="Journal Article"&gt;17&lt;/ref-type&gt;&lt;contributors&gt;&lt;authors&gt;&lt;author&gt;Gardner, Susan K&lt;/author&gt;&lt;/authors&gt;&lt;/contributors&gt;&lt;titles&gt;&lt;title&gt;Student and faculty attributions of attrition in high and low completing doctoral programs in the US&lt;/title&gt;&lt;secondary-title&gt;Higher Education&lt;/secondary-title&gt;&lt;/titles&gt;&lt;periodical&gt;&lt;full-title&gt;Higher Education&lt;/full-title&gt;&lt;/periodical&gt;&lt;pages&gt;97-112&lt;/pages&gt;&lt;volume&gt;58&lt;/volume&gt;&lt;number&gt;1&lt;/number&gt;&lt;keywords&gt;&lt;keyword&gt;Doctoral students Attrition Attribution theory&lt;/keyword&gt;&lt;/keywords&gt;&lt;dates&gt;&lt;year&gt;2009&lt;/year&gt;&lt;/dates&gt;&lt;urls&gt;&lt;/urls&gt;&lt;/record&gt;&lt;/Cite&gt;&lt;Cite&gt;&lt;Author&gt;Rigler Jr&lt;/Author&gt;&lt;Year&gt;2017&lt;/Year&gt;&lt;RecNum&gt;2036&lt;/RecNum&gt;&lt;record&gt;&lt;rec-number&gt;2036&lt;/rec-number&gt;&lt;foreign-keys&gt;&lt;key app="EN" db-id="p0550w2au5f9t8evrf0p9s2vsr9pv52ddpae" timestamp="1615533811"&gt;2036&lt;/key&gt;&lt;/foreign-keys&gt;&lt;ref-type name="Conference Paper"&gt;47&lt;/ref-type&gt;&lt;contributors&gt;&lt;authors&gt;&lt;author&gt;Rigler Jr, Kenneth L&lt;/author&gt;&lt;author&gt;Bowlin, Linda K&lt;/author&gt;&lt;author&gt;Sweat, Karen&lt;/author&gt;&lt;author&gt;Watts, Stephen&lt;/author&gt;&lt;author&gt;Throne, Robin&lt;/author&gt;&lt;/authors&gt;&lt;/contributors&gt;&lt;titles&gt;&lt;title&gt;Agency, socialization, and support: A critical review of doctoral student attrition&lt;/title&gt;&lt;secondary-title&gt;International Conference on Doctoral Education&lt;/secondary-title&gt;&lt;/titles&gt;&lt;pages&gt;1-27&lt;/pages&gt;&lt;keywords&gt;&lt;keyword&gt;Graduate Students, Doctoral Programs, Student Attrition, Academic Persistence, School Holding Power, Department Heads, Teacher Student Relationship, Socialization, Social Support Groups, Readiness, Financial Support, Doctoral Dissertations, Literature R&lt;/keyword&gt;&lt;/keywords&gt;&lt;dates&gt;&lt;year&gt;2017&lt;/year&gt;&lt;/dates&gt;&lt;pub-location&gt;Orlando, Florida&lt;/pub-location&gt;&lt;urls&gt;&lt;/urls&gt;&lt;/record&gt;&lt;/Cite&gt;&lt;/EndNote&gt;</w:instrText>
      </w:r>
      <w:r w:rsidR="00FF660C">
        <w:fldChar w:fldCharType="separate"/>
      </w:r>
      <w:r w:rsidR="00FF660C">
        <w:rPr>
          <w:noProof/>
        </w:rPr>
        <w:t>(</w:t>
      </w:r>
      <w:hyperlink w:anchor="_ENREF_8" w:tooltip="Gardner, 2009 #1124" w:history="1">
        <w:r w:rsidR="002D0A8B">
          <w:rPr>
            <w:noProof/>
          </w:rPr>
          <w:t>Gardner, 2009</w:t>
        </w:r>
      </w:hyperlink>
      <w:r w:rsidR="00FF660C">
        <w:rPr>
          <w:noProof/>
        </w:rPr>
        <w:t xml:space="preserve">; </w:t>
      </w:r>
      <w:hyperlink w:anchor="_ENREF_24" w:tooltip="Rigler Jr, 2017 #2036" w:history="1">
        <w:r w:rsidR="002D0A8B">
          <w:rPr>
            <w:noProof/>
          </w:rPr>
          <w:t>Rigler Jr et al., 2017</w:t>
        </w:r>
      </w:hyperlink>
      <w:r w:rsidR="00FF660C">
        <w:rPr>
          <w:noProof/>
        </w:rPr>
        <w:t>)</w:t>
      </w:r>
      <w:r w:rsidR="00FF660C">
        <w:fldChar w:fldCharType="end"/>
      </w:r>
      <w:r w:rsidR="00D35D0B">
        <w:t xml:space="preserve">, our research has revealed a slightly new field of interest from HDR </w:t>
      </w:r>
      <w:r w:rsidR="002A2F81">
        <w:t xml:space="preserve">candidates </w:t>
      </w:r>
      <w:r w:rsidR="00D35D0B">
        <w:t>– their appreciat</w:t>
      </w:r>
      <w:r>
        <w:t>ion</w:t>
      </w:r>
      <w:r w:rsidR="00D35D0B">
        <w:t xml:space="preserve"> for the special character institution</w:t>
      </w:r>
      <w:r>
        <w:t>. Interestingly, the participants’ comments gathered during this study reflected their awareness of the institution’s special character before they applied to study, during their studies and the predicted potential of the institution to provide future employment opportunities was also mentioned.</w:t>
      </w:r>
    </w:p>
    <w:p w14:paraId="5913DB73" w14:textId="5E7A07DE" w:rsidR="00307E5F" w:rsidRDefault="00307E5F" w:rsidP="002B6B2A"/>
    <w:p w14:paraId="00370839" w14:textId="77777777" w:rsidR="00DE2678" w:rsidRDefault="00DE2678" w:rsidP="00DE2678"/>
    <w:p w14:paraId="58E91435" w14:textId="31B39B5C" w:rsidR="0003670C" w:rsidRPr="00224005" w:rsidRDefault="0003670C" w:rsidP="0003670C">
      <w:pPr>
        <w:pStyle w:val="Heading3"/>
        <w:rPr>
          <w:lang w:eastAsia="en-GB"/>
        </w:rPr>
      </w:pPr>
      <w:r w:rsidRPr="00224005">
        <w:rPr>
          <w:lang w:eastAsia="en-GB"/>
        </w:rPr>
        <w:lastRenderedPageBreak/>
        <w:t>Recommendations</w:t>
      </w:r>
      <w:r>
        <w:rPr>
          <w:lang w:eastAsia="en-GB"/>
        </w:rPr>
        <w:t xml:space="preserve"> </w:t>
      </w:r>
    </w:p>
    <w:p w14:paraId="00B91983" w14:textId="77777777" w:rsidR="0003670C" w:rsidRDefault="0003670C" w:rsidP="00920475">
      <w:pPr>
        <w:keepNext/>
        <w:rPr>
          <w:lang w:val="en-US"/>
        </w:rPr>
      </w:pPr>
    </w:p>
    <w:p w14:paraId="04D5992B" w14:textId="7435514B" w:rsidR="00224005" w:rsidRDefault="0003670C" w:rsidP="00045165">
      <w:pPr>
        <w:rPr>
          <w:lang w:val="en-US"/>
        </w:rPr>
      </w:pPr>
      <w:r>
        <w:rPr>
          <w:lang w:val="en-US"/>
        </w:rPr>
        <w:t xml:space="preserve">In consideration of the results of the study, we have identified </w:t>
      </w:r>
      <w:proofErr w:type="gramStart"/>
      <w:r>
        <w:rPr>
          <w:lang w:val="en-US"/>
        </w:rPr>
        <w:t>a number of</w:t>
      </w:r>
      <w:proofErr w:type="gramEnd"/>
      <w:r>
        <w:rPr>
          <w:lang w:val="en-US"/>
        </w:rPr>
        <w:t xml:space="preserve"> modifications that are required to improve the MPhil and PhD programs </w:t>
      </w:r>
      <w:r w:rsidR="000A7BF8">
        <w:rPr>
          <w:lang w:val="en-US"/>
        </w:rPr>
        <w:t>and</w:t>
      </w:r>
      <w:r>
        <w:rPr>
          <w:lang w:val="en-US"/>
        </w:rPr>
        <w:t xml:space="preserve"> the Research Training Program that supports the candidates throughout these HDR programs at Avondale.</w:t>
      </w:r>
      <w:r w:rsidR="00A32ECF">
        <w:rPr>
          <w:lang w:val="en-US"/>
        </w:rPr>
        <w:t xml:space="preserve"> Being guided by the recommendations of </w:t>
      </w:r>
      <w:hyperlink w:anchor="_ENREF_5" w:tooltip="Carayannopoulos, 2012 #2014" w:history="1">
        <w:r w:rsidR="002D0A8B">
          <w:fldChar w:fldCharType="begin"/>
        </w:r>
        <w:r w:rsidR="002D0A8B">
          <w:instrText xml:space="preserve"> ADDIN EN.CITE &lt;EndNote&gt;&lt;Cite AuthorYear="1"&gt;&lt;Author&gt;Carayannopoulos&lt;/Author&gt;&lt;Year&gt;2012&lt;/Year&gt;&lt;RecNum&gt;2014&lt;/RecNum&gt;&lt;DisplayText&gt;Carayannopoulos (2012)&lt;/DisplayText&gt;&lt;record&gt;&lt;rec-number&gt;2014&lt;/rec-number&gt;&lt;foreign-keys&gt;&lt;key app="EN" db-id="p0550w2au5f9t8evrf0p9s2vsr9pv52ddpae" timestamp="1611537295"&gt;2014&lt;/key&gt;&lt;/foreign-keys&gt;&lt;ref-type name="Book Section"&gt;5&lt;/ref-type&gt;&lt;contributors&gt;&lt;authors&gt;&lt;author&gt;Carayannopoulos, George&lt;/author&gt;&lt;/authors&gt;&lt;secondary-authors&gt;&lt;author&gt;Kiley, Margaret&lt;/author&gt;&lt;/secondary-authors&gt;&lt;/contributors&gt;&lt;titles&gt;&lt;title&gt;Measuring research student satisfaction in an era of ‘Students as customers&amp;apos;&lt;/title&gt;&lt;secondary-title&gt;Narratives of Transition: Perspectives of Research Leaders, Educators &amp;amp; Postgraduates. Proceedings from the 10th Quality in Postgraduate Research Conference&lt;/secondary-title&gt;&lt;/titles&gt;&lt;pages&gt;59-70&lt;/pages&gt;&lt;keywords&gt;&lt;keyword&gt;New Public Management, Research Students and Student Satisfaction&lt;/keyword&gt;&lt;/keywords&gt;&lt;dates&gt;&lt;year&gt;2012&lt;/year&gt;&lt;/dates&gt;&lt;pub-location&gt;Adelaide, Australia&lt;/pub-location&gt;&lt;urls&gt;&lt;/urls&gt;&lt;/record&gt;&lt;/Cite&gt;&lt;/EndNote&gt;</w:instrText>
        </w:r>
        <w:r w:rsidR="002D0A8B">
          <w:fldChar w:fldCharType="separate"/>
        </w:r>
        <w:r w:rsidR="002D0A8B">
          <w:rPr>
            <w:noProof/>
          </w:rPr>
          <w:t>Carayannopoulos (2012)</w:t>
        </w:r>
        <w:r w:rsidR="002D0A8B">
          <w:fldChar w:fldCharType="end"/>
        </w:r>
      </w:hyperlink>
      <w:r w:rsidR="00A32ECF">
        <w:t>, we have used this data to improve the way in which our institution and our supervisors interact with HDR candidates.</w:t>
      </w:r>
      <w:r>
        <w:rPr>
          <w:lang w:val="en-US"/>
        </w:rPr>
        <w:t xml:space="preserve"> </w:t>
      </w:r>
      <w:r>
        <w:rPr>
          <w:lang w:val="en-US"/>
        </w:rPr>
        <w:fldChar w:fldCharType="begin"/>
      </w:r>
      <w:r>
        <w:rPr>
          <w:lang w:val="en-US"/>
        </w:rPr>
        <w:instrText xml:space="preserve"> REF _Ref66457633 \h </w:instrText>
      </w:r>
      <w:r>
        <w:rPr>
          <w:lang w:val="en-US"/>
        </w:rPr>
      </w:r>
      <w:r>
        <w:rPr>
          <w:lang w:val="en-US"/>
        </w:rPr>
        <w:fldChar w:fldCharType="separate"/>
      </w:r>
      <w:r w:rsidR="009D1C0E" w:rsidRPr="005E4163">
        <w:t xml:space="preserve">Table </w:t>
      </w:r>
      <w:r w:rsidR="009D1C0E">
        <w:rPr>
          <w:noProof/>
        </w:rPr>
        <w:t>5</w:t>
      </w:r>
      <w:r>
        <w:rPr>
          <w:lang w:val="en-US"/>
        </w:rPr>
        <w:fldChar w:fldCharType="end"/>
      </w:r>
      <w:r>
        <w:rPr>
          <w:lang w:val="en-US"/>
        </w:rPr>
        <w:t xml:space="preserve"> provides an account of the types of </w:t>
      </w:r>
      <w:r w:rsidR="000A7BF8">
        <w:rPr>
          <w:lang w:val="en-US"/>
        </w:rPr>
        <w:t xml:space="preserve">research-informed </w:t>
      </w:r>
      <w:r>
        <w:rPr>
          <w:lang w:val="en-US"/>
        </w:rPr>
        <w:t>recommendations that hav</w:t>
      </w:r>
      <w:r w:rsidR="000A7BF8">
        <w:rPr>
          <w:lang w:val="en-US"/>
        </w:rPr>
        <w:t>e been or are being implemented, based on the current and past HDR candidates’ and graduates’ recommendations.</w:t>
      </w:r>
    </w:p>
    <w:p w14:paraId="16F5DCB4" w14:textId="78480B5F" w:rsidR="00224005" w:rsidRDefault="00224005" w:rsidP="00045165">
      <w:pPr>
        <w:rPr>
          <w:lang w:val="en-US"/>
        </w:rPr>
      </w:pPr>
    </w:p>
    <w:p w14:paraId="4C59248E" w14:textId="15E1C389" w:rsidR="009578B2" w:rsidRDefault="009578B2" w:rsidP="00045165">
      <w:pPr>
        <w:rPr>
          <w:lang w:val="en-US"/>
        </w:rPr>
      </w:pPr>
    </w:p>
    <w:p w14:paraId="191082BB" w14:textId="61589DAF" w:rsidR="0003670C" w:rsidRPr="005E4163" w:rsidRDefault="0003670C" w:rsidP="0003670C">
      <w:pPr>
        <w:pStyle w:val="Caption"/>
      </w:pPr>
      <w:bookmarkStart w:id="5" w:name="_Ref66457633"/>
      <w:r w:rsidRPr="005E4163">
        <w:t xml:space="preserve">Table </w:t>
      </w:r>
      <w:r w:rsidRPr="005E4163">
        <w:fldChar w:fldCharType="begin"/>
      </w:r>
      <w:r w:rsidRPr="005E4163">
        <w:instrText xml:space="preserve"> SEQ Table \* ARABIC </w:instrText>
      </w:r>
      <w:r w:rsidRPr="005E4163">
        <w:fldChar w:fldCharType="separate"/>
      </w:r>
      <w:r>
        <w:rPr>
          <w:noProof/>
        </w:rPr>
        <w:t>5</w:t>
      </w:r>
      <w:r w:rsidRPr="005E4163">
        <w:fldChar w:fldCharType="end"/>
      </w:r>
      <w:bookmarkEnd w:id="5"/>
      <w:r w:rsidRPr="005E4163">
        <w:t xml:space="preserve">: </w:t>
      </w:r>
      <w:r>
        <w:t>Practical recommendations being implemented</w:t>
      </w:r>
    </w:p>
    <w:tbl>
      <w:tblPr>
        <w:tblStyle w:val="TableGrid"/>
        <w:tblW w:w="9351" w:type="dxa"/>
        <w:jc w:val="center"/>
        <w:tblLook w:val="04A0" w:firstRow="1" w:lastRow="0" w:firstColumn="1" w:lastColumn="0" w:noHBand="0" w:noVBand="1"/>
      </w:tblPr>
      <w:tblGrid>
        <w:gridCol w:w="2263"/>
        <w:gridCol w:w="5529"/>
        <w:gridCol w:w="1559"/>
      </w:tblGrid>
      <w:tr w:rsidR="0003670C" w:rsidRPr="00A624BD" w14:paraId="0143387D" w14:textId="77777777" w:rsidTr="00307E5F">
        <w:trPr>
          <w:jc w:val="center"/>
        </w:trPr>
        <w:tc>
          <w:tcPr>
            <w:tcW w:w="2263" w:type="dxa"/>
            <w:shd w:val="clear" w:color="auto" w:fill="EEECE1" w:themeFill="background2"/>
          </w:tcPr>
          <w:p w14:paraId="2973EEEA" w14:textId="61A6E847" w:rsidR="0003670C" w:rsidRPr="00A624BD" w:rsidRDefault="000A7BF8" w:rsidP="00404134">
            <w:pPr>
              <w:keepNext/>
              <w:rPr>
                <w:b/>
                <w:bCs/>
                <w:sz w:val="20"/>
                <w:szCs w:val="20"/>
              </w:rPr>
            </w:pPr>
            <w:r w:rsidRPr="00A624BD">
              <w:rPr>
                <w:b/>
                <w:bCs/>
                <w:sz w:val="20"/>
                <w:szCs w:val="20"/>
              </w:rPr>
              <w:t>Topic of recommendation</w:t>
            </w:r>
          </w:p>
        </w:tc>
        <w:tc>
          <w:tcPr>
            <w:tcW w:w="5529" w:type="dxa"/>
            <w:shd w:val="clear" w:color="auto" w:fill="EEECE1" w:themeFill="background2"/>
          </w:tcPr>
          <w:p w14:paraId="5FA15C93" w14:textId="547B576D" w:rsidR="0003670C" w:rsidRPr="00A624BD" w:rsidRDefault="000A7BF8" w:rsidP="000A7BF8">
            <w:pPr>
              <w:keepNext/>
              <w:rPr>
                <w:b/>
                <w:bCs/>
                <w:sz w:val="20"/>
                <w:szCs w:val="20"/>
              </w:rPr>
            </w:pPr>
            <w:r w:rsidRPr="00A624BD">
              <w:rPr>
                <w:b/>
                <w:bCs/>
                <w:sz w:val="20"/>
                <w:szCs w:val="20"/>
              </w:rPr>
              <w:t>Recommendation</w:t>
            </w:r>
          </w:p>
        </w:tc>
        <w:tc>
          <w:tcPr>
            <w:tcW w:w="1559" w:type="dxa"/>
            <w:shd w:val="clear" w:color="auto" w:fill="EEECE1" w:themeFill="background2"/>
          </w:tcPr>
          <w:p w14:paraId="4C695DE0" w14:textId="50C7CF20" w:rsidR="0003670C" w:rsidRPr="00A624BD" w:rsidRDefault="000A7BF8" w:rsidP="000A7BF8">
            <w:pPr>
              <w:keepNext/>
              <w:rPr>
                <w:b/>
                <w:bCs/>
                <w:sz w:val="20"/>
                <w:szCs w:val="20"/>
              </w:rPr>
            </w:pPr>
            <w:r w:rsidRPr="00A624BD">
              <w:rPr>
                <w:b/>
                <w:bCs/>
                <w:sz w:val="20"/>
                <w:szCs w:val="20"/>
              </w:rPr>
              <w:t>Progress</w:t>
            </w:r>
          </w:p>
        </w:tc>
      </w:tr>
      <w:tr w:rsidR="0003670C" w:rsidRPr="00A624BD" w14:paraId="51D623AD" w14:textId="77777777" w:rsidTr="00307E5F">
        <w:trPr>
          <w:jc w:val="center"/>
        </w:trPr>
        <w:tc>
          <w:tcPr>
            <w:tcW w:w="2263" w:type="dxa"/>
          </w:tcPr>
          <w:p w14:paraId="154B13C6" w14:textId="4CDB308D" w:rsidR="0003670C" w:rsidRPr="00A624BD" w:rsidRDefault="000A7BF8" w:rsidP="00404134">
            <w:pPr>
              <w:keepNext/>
              <w:rPr>
                <w:sz w:val="20"/>
                <w:szCs w:val="20"/>
              </w:rPr>
            </w:pPr>
            <w:r w:rsidRPr="00A624BD">
              <w:rPr>
                <w:sz w:val="20"/>
                <w:szCs w:val="20"/>
              </w:rPr>
              <w:t>Enrolment system</w:t>
            </w:r>
          </w:p>
        </w:tc>
        <w:tc>
          <w:tcPr>
            <w:tcW w:w="5529" w:type="dxa"/>
          </w:tcPr>
          <w:p w14:paraId="7C42419B" w14:textId="62D514D9" w:rsidR="0003670C" w:rsidRPr="00A624BD" w:rsidRDefault="000A7BF8" w:rsidP="000A7BF8">
            <w:pPr>
              <w:keepNext/>
              <w:rPr>
                <w:sz w:val="20"/>
                <w:szCs w:val="20"/>
              </w:rPr>
            </w:pPr>
            <w:r w:rsidRPr="00A624BD">
              <w:rPr>
                <w:sz w:val="20"/>
                <w:szCs w:val="20"/>
              </w:rPr>
              <w:t>Needs to be more streamlined with obvious advice regarding required actions of applicants.</w:t>
            </w:r>
          </w:p>
        </w:tc>
        <w:tc>
          <w:tcPr>
            <w:tcW w:w="1559" w:type="dxa"/>
          </w:tcPr>
          <w:p w14:paraId="14DBDDBC" w14:textId="013E0B95" w:rsidR="0003670C" w:rsidRPr="00A624BD" w:rsidRDefault="000A7BF8" w:rsidP="000A7BF8">
            <w:pPr>
              <w:keepNext/>
              <w:rPr>
                <w:sz w:val="20"/>
                <w:szCs w:val="20"/>
              </w:rPr>
            </w:pPr>
            <w:r w:rsidRPr="00A624BD">
              <w:rPr>
                <w:sz w:val="20"/>
                <w:szCs w:val="20"/>
              </w:rPr>
              <w:t>Planned</w:t>
            </w:r>
          </w:p>
        </w:tc>
      </w:tr>
      <w:tr w:rsidR="000A7BF8" w:rsidRPr="00A624BD" w14:paraId="1F8CD392" w14:textId="77777777" w:rsidTr="00307E5F">
        <w:trPr>
          <w:jc w:val="center"/>
        </w:trPr>
        <w:tc>
          <w:tcPr>
            <w:tcW w:w="2263" w:type="dxa"/>
          </w:tcPr>
          <w:p w14:paraId="0ACAB5E0" w14:textId="534606BA" w:rsidR="000A7BF8" w:rsidRPr="00A624BD" w:rsidRDefault="000A7BF8" w:rsidP="00404134">
            <w:pPr>
              <w:keepNext/>
              <w:rPr>
                <w:sz w:val="20"/>
                <w:szCs w:val="20"/>
              </w:rPr>
            </w:pPr>
            <w:r w:rsidRPr="00A624BD">
              <w:rPr>
                <w:sz w:val="20"/>
                <w:szCs w:val="20"/>
              </w:rPr>
              <w:t>Orientation program</w:t>
            </w:r>
          </w:p>
        </w:tc>
        <w:tc>
          <w:tcPr>
            <w:tcW w:w="5529" w:type="dxa"/>
          </w:tcPr>
          <w:p w14:paraId="1DB00002" w14:textId="2DDA7486" w:rsidR="000A7BF8" w:rsidRPr="00A624BD" w:rsidRDefault="000A7BF8" w:rsidP="000A7BF8">
            <w:pPr>
              <w:keepNext/>
              <w:rPr>
                <w:sz w:val="20"/>
                <w:szCs w:val="20"/>
              </w:rPr>
            </w:pPr>
            <w:r w:rsidRPr="00A624BD">
              <w:rPr>
                <w:sz w:val="20"/>
                <w:szCs w:val="20"/>
              </w:rPr>
              <w:t>Orientation programs for new candidates and re-orientation programs for returning candidates have been introduced for on-campus and distance candidates at the beginning of each semester.</w:t>
            </w:r>
          </w:p>
        </w:tc>
        <w:tc>
          <w:tcPr>
            <w:tcW w:w="1559" w:type="dxa"/>
          </w:tcPr>
          <w:p w14:paraId="03FD17F5" w14:textId="0CFEC5DF" w:rsidR="000A7BF8" w:rsidRPr="00A624BD" w:rsidRDefault="000A7BF8" w:rsidP="000A7BF8">
            <w:pPr>
              <w:keepNext/>
              <w:rPr>
                <w:sz w:val="20"/>
                <w:szCs w:val="20"/>
              </w:rPr>
            </w:pPr>
            <w:r w:rsidRPr="00A624BD">
              <w:rPr>
                <w:sz w:val="20"/>
                <w:szCs w:val="20"/>
              </w:rPr>
              <w:t>Achieved</w:t>
            </w:r>
          </w:p>
        </w:tc>
      </w:tr>
      <w:tr w:rsidR="000A7BF8" w:rsidRPr="00A624BD" w14:paraId="4E6FDFA9" w14:textId="77777777" w:rsidTr="00307E5F">
        <w:trPr>
          <w:jc w:val="center"/>
        </w:trPr>
        <w:tc>
          <w:tcPr>
            <w:tcW w:w="2263" w:type="dxa"/>
            <w:vMerge w:val="restart"/>
          </w:tcPr>
          <w:p w14:paraId="2B09121F" w14:textId="60DF668B" w:rsidR="000A7BF8" w:rsidRPr="00A624BD" w:rsidRDefault="000A7BF8" w:rsidP="00404134">
            <w:pPr>
              <w:keepNext/>
              <w:rPr>
                <w:sz w:val="20"/>
                <w:szCs w:val="20"/>
              </w:rPr>
            </w:pPr>
            <w:r w:rsidRPr="00A624BD">
              <w:rPr>
                <w:sz w:val="20"/>
                <w:szCs w:val="20"/>
              </w:rPr>
              <w:t>Research Training Program</w:t>
            </w:r>
          </w:p>
        </w:tc>
        <w:tc>
          <w:tcPr>
            <w:tcW w:w="5529" w:type="dxa"/>
          </w:tcPr>
          <w:p w14:paraId="16090150" w14:textId="7AE8C31A" w:rsidR="000A7BF8" w:rsidRPr="00A624BD" w:rsidRDefault="000A7BF8" w:rsidP="000A7BF8">
            <w:pPr>
              <w:keepNext/>
              <w:rPr>
                <w:sz w:val="20"/>
                <w:szCs w:val="20"/>
              </w:rPr>
            </w:pPr>
            <w:r w:rsidRPr="00A624BD">
              <w:rPr>
                <w:sz w:val="20"/>
                <w:szCs w:val="20"/>
              </w:rPr>
              <w:t>More candidate-candidate interaction</w:t>
            </w:r>
          </w:p>
        </w:tc>
        <w:tc>
          <w:tcPr>
            <w:tcW w:w="1559" w:type="dxa"/>
          </w:tcPr>
          <w:p w14:paraId="72840990" w14:textId="1EA17C9C" w:rsidR="000A7BF8" w:rsidRPr="00A624BD" w:rsidRDefault="000A7BF8" w:rsidP="000A7BF8">
            <w:pPr>
              <w:keepNext/>
              <w:rPr>
                <w:sz w:val="20"/>
                <w:szCs w:val="20"/>
              </w:rPr>
            </w:pPr>
            <w:r w:rsidRPr="00A624BD">
              <w:rPr>
                <w:sz w:val="20"/>
                <w:szCs w:val="20"/>
              </w:rPr>
              <w:t>In-progress</w:t>
            </w:r>
          </w:p>
        </w:tc>
      </w:tr>
      <w:tr w:rsidR="000A7BF8" w:rsidRPr="00A624BD" w14:paraId="7FE234B2" w14:textId="77777777" w:rsidTr="00307E5F">
        <w:trPr>
          <w:jc w:val="center"/>
        </w:trPr>
        <w:tc>
          <w:tcPr>
            <w:tcW w:w="2263" w:type="dxa"/>
            <w:vMerge/>
          </w:tcPr>
          <w:p w14:paraId="6C5BCC92" w14:textId="77777777" w:rsidR="000A7BF8" w:rsidRPr="00A624BD" w:rsidRDefault="000A7BF8" w:rsidP="00404134">
            <w:pPr>
              <w:keepNext/>
              <w:rPr>
                <w:sz w:val="20"/>
                <w:szCs w:val="20"/>
              </w:rPr>
            </w:pPr>
          </w:p>
        </w:tc>
        <w:tc>
          <w:tcPr>
            <w:tcW w:w="5529" w:type="dxa"/>
          </w:tcPr>
          <w:p w14:paraId="18C3EC9C" w14:textId="432657DC" w:rsidR="000A7BF8" w:rsidRPr="00A624BD" w:rsidRDefault="000A7BF8" w:rsidP="000A7BF8">
            <w:pPr>
              <w:keepNext/>
              <w:rPr>
                <w:sz w:val="20"/>
                <w:szCs w:val="20"/>
              </w:rPr>
            </w:pPr>
            <w:r w:rsidRPr="00A624BD">
              <w:rPr>
                <w:sz w:val="20"/>
                <w:szCs w:val="20"/>
              </w:rPr>
              <w:t>Offer mainly online</w:t>
            </w:r>
          </w:p>
        </w:tc>
        <w:tc>
          <w:tcPr>
            <w:tcW w:w="1559" w:type="dxa"/>
          </w:tcPr>
          <w:p w14:paraId="2F58E1FB" w14:textId="5682D0F7" w:rsidR="000A7BF8" w:rsidRPr="00A624BD" w:rsidRDefault="000A7BF8" w:rsidP="000A7BF8">
            <w:pPr>
              <w:keepNext/>
              <w:rPr>
                <w:sz w:val="20"/>
                <w:szCs w:val="20"/>
              </w:rPr>
            </w:pPr>
            <w:r w:rsidRPr="00A624BD">
              <w:rPr>
                <w:sz w:val="20"/>
                <w:szCs w:val="20"/>
              </w:rPr>
              <w:t>Achieved</w:t>
            </w:r>
          </w:p>
        </w:tc>
      </w:tr>
      <w:tr w:rsidR="000A7BF8" w:rsidRPr="00A624BD" w14:paraId="354A2BEC" w14:textId="77777777" w:rsidTr="00307E5F">
        <w:trPr>
          <w:jc w:val="center"/>
        </w:trPr>
        <w:tc>
          <w:tcPr>
            <w:tcW w:w="2263" w:type="dxa"/>
          </w:tcPr>
          <w:p w14:paraId="2E875A27" w14:textId="780DDE3F" w:rsidR="000A7BF8" w:rsidRPr="00A624BD" w:rsidRDefault="000A7BF8" w:rsidP="000A7BF8">
            <w:pPr>
              <w:keepNext/>
              <w:rPr>
                <w:sz w:val="20"/>
                <w:szCs w:val="20"/>
              </w:rPr>
            </w:pPr>
            <w:r w:rsidRPr="00A624BD">
              <w:rPr>
                <w:sz w:val="20"/>
                <w:szCs w:val="20"/>
              </w:rPr>
              <w:t>Clarity of milestones</w:t>
            </w:r>
          </w:p>
        </w:tc>
        <w:tc>
          <w:tcPr>
            <w:tcW w:w="5529" w:type="dxa"/>
          </w:tcPr>
          <w:p w14:paraId="199A528D" w14:textId="6360ECC9" w:rsidR="000A7BF8" w:rsidRPr="00A624BD" w:rsidRDefault="000A7BF8" w:rsidP="000A7BF8">
            <w:pPr>
              <w:keepNext/>
              <w:rPr>
                <w:sz w:val="20"/>
                <w:szCs w:val="20"/>
              </w:rPr>
            </w:pPr>
            <w:r w:rsidRPr="00A624BD">
              <w:rPr>
                <w:sz w:val="20"/>
                <w:szCs w:val="20"/>
              </w:rPr>
              <w:t xml:space="preserve">Review of HDR-policies and Research Training Support Framework </w:t>
            </w:r>
          </w:p>
        </w:tc>
        <w:tc>
          <w:tcPr>
            <w:tcW w:w="1559" w:type="dxa"/>
          </w:tcPr>
          <w:p w14:paraId="505DB088" w14:textId="21919008" w:rsidR="000A7BF8" w:rsidRPr="00A624BD" w:rsidRDefault="000A7BF8" w:rsidP="000A7BF8">
            <w:pPr>
              <w:keepNext/>
              <w:rPr>
                <w:sz w:val="20"/>
                <w:szCs w:val="20"/>
              </w:rPr>
            </w:pPr>
            <w:r w:rsidRPr="00A624BD">
              <w:rPr>
                <w:sz w:val="20"/>
                <w:szCs w:val="20"/>
              </w:rPr>
              <w:t>In-progress</w:t>
            </w:r>
          </w:p>
        </w:tc>
      </w:tr>
      <w:tr w:rsidR="00307E5F" w:rsidRPr="00A624BD" w14:paraId="440D007F" w14:textId="77777777" w:rsidTr="00307E5F">
        <w:trPr>
          <w:jc w:val="center"/>
        </w:trPr>
        <w:tc>
          <w:tcPr>
            <w:tcW w:w="2263" w:type="dxa"/>
          </w:tcPr>
          <w:p w14:paraId="0EDA828F" w14:textId="5BDA0484" w:rsidR="00307E5F" w:rsidRPr="00A624BD" w:rsidRDefault="00307E5F" w:rsidP="000A7BF8">
            <w:pPr>
              <w:keepNext/>
              <w:rPr>
                <w:sz w:val="20"/>
                <w:szCs w:val="20"/>
              </w:rPr>
            </w:pPr>
            <w:r w:rsidRPr="00A624BD">
              <w:rPr>
                <w:sz w:val="20"/>
                <w:szCs w:val="20"/>
              </w:rPr>
              <w:t>Distance candidates</w:t>
            </w:r>
          </w:p>
        </w:tc>
        <w:tc>
          <w:tcPr>
            <w:tcW w:w="5529" w:type="dxa"/>
          </w:tcPr>
          <w:p w14:paraId="6FCF7160" w14:textId="5A015162" w:rsidR="00307E5F" w:rsidRPr="00A624BD" w:rsidRDefault="00307E5F" w:rsidP="000A7BF8">
            <w:pPr>
              <w:keepNext/>
              <w:rPr>
                <w:sz w:val="20"/>
                <w:szCs w:val="20"/>
              </w:rPr>
            </w:pPr>
            <w:r w:rsidRPr="00A624BD">
              <w:rPr>
                <w:sz w:val="20"/>
                <w:szCs w:val="20"/>
              </w:rPr>
              <w:t xml:space="preserve">More </w:t>
            </w:r>
            <w:proofErr w:type="gramStart"/>
            <w:r w:rsidRPr="00A624BD">
              <w:rPr>
                <w:sz w:val="20"/>
                <w:szCs w:val="20"/>
              </w:rPr>
              <w:t>specifically-tailored</w:t>
            </w:r>
            <w:proofErr w:type="gramEnd"/>
            <w:r w:rsidRPr="00A624BD">
              <w:rPr>
                <w:sz w:val="20"/>
                <w:szCs w:val="20"/>
              </w:rPr>
              <w:t xml:space="preserve"> services and support for candidates studying at a distance</w:t>
            </w:r>
          </w:p>
        </w:tc>
        <w:tc>
          <w:tcPr>
            <w:tcW w:w="1559" w:type="dxa"/>
          </w:tcPr>
          <w:p w14:paraId="043D7062" w14:textId="28C67CEC" w:rsidR="00307E5F" w:rsidRPr="00A624BD" w:rsidRDefault="00307E5F" w:rsidP="000A7BF8">
            <w:pPr>
              <w:keepNext/>
              <w:rPr>
                <w:sz w:val="20"/>
                <w:szCs w:val="20"/>
              </w:rPr>
            </w:pPr>
            <w:r w:rsidRPr="00A624BD">
              <w:rPr>
                <w:sz w:val="20"/>
                <w:szCs w:val="20"/>
              </w:rPr>
              <w:t>In-progress</w:t>
            </w:r>
          </w:p>
        </w:tc>
      </w:tr>
      <w:tr w:rsidR="000A7BF8" w:rsidRPr="00A624BD" w14:paraId="1D880725" w14:textId="77777777" w:rsidTr="00307E5F">
        <w:trPr>
          <w:jc w:val="center"/>
        </w:trPr>
        <w:tc>
          <w:tcPr>
            <w:tcW w:w="2263" w:type="dxa"/>
          </w:tcPr>
          <w:p w14:paraId="1BF93499" w14:textId="03F96442" w:rsidR="000A7BF8" w:rsidRPr="00A624BD" w:rsidRDefault="000A7BF8" w:rsidP="000A7BF8">
            <w:pPr>
              <w:keepNext/>
              <w:rPr>
                <w:sz w:val="20"/>
                <w:szCs w:val="20"/>
              </w:rPr>
            </w:pPr>
            <w:r w:rsidRPr="00A624BD">
              <w:rPr>
                <w:sz w:val="20"/>
                <w:szCs w:val="20"/>
              </w:rPr>
              <w:t>Feedback mechanisms</w:t>
            </w:r>
          </w:p>
        </w:tc>
        <w:tc>
          <w:tcPr>
            <w:tcW w:w="5529" w:type="dxa"/>
          </w:tcPr>
          <w:p w14:paraId="4263952B" w14:textId="13BFA0AB" w:rsidR="000A7BF8" w:rsidRPr="00A624BD" w:rsidRDefault="000A7BF8" w:rsidP="000A7BF8">
            <w:pPr>
              <w:keepNext/>
              <w:rPr>
                <w:sz w:val="20"/>
                <w:szCs w:val="20"/>
              </w:rPr>
            </w:pPr>
            <w:r w:rsidRPr="00A624BD">
              <w:rPr>
                <w:sz w:val="20"/>
                <w:szCs w:val="20"/>
              </w:rPr>
              <w:t>Develop opportunities for supervisors and candidates to offer ongoing feedback about the HDR program and Research Training Program</w:t>
            </w:r>
          </w:p>
        </w:tc>
        <w:tc>
          <w:tcPr>
            <w:tcW w:w="1559" w:type="dxa"/>
          </w:tcPr>
          <w:p w14:paraId="015E6652" w14:textId="43B6F02A" w:rsidR="000A7BF8" w:rsidRPr="00A624BD" w:rsidRDefault="000A7BF8" w:rsidP="000A7BF8">
            <w:pPr>
              <w:keepNext/>
              <w:rPr>
                <w:sz w:val="20"/>
                <w:szCs w:val="20"/>
              </w:rPr>
            </w:pPr>
            <w:r w:rsidRPr="00A624BD">
              <w:rPr>
                <w:sz w:val="20"/>
                <w:szCs w:val="20"/>
              </w:rPr>
              <w:t>Planned</w:t>
            </w:r>
          </w:p>
        </w:tc>
      </w:tr>
      <w:tr w:rsidR="000A7BF8" w:rsidRPr="00A624BD" w14:paraId="542C6804" w14:textId="77777777" w:rsidTr="00307E5F">
        <w:trPr>
          <w:jc w:val="center"/>
        </w:trPr>
        <w:tc>
          <w:tcPr>
            <w:tcW w:w="2263" w:type="dxa"/>
          </w:tcPr>
          <w:p w14:paraId="3DEBC7D4" w14:textId="4719BAAC" w:rsidR="000A7BF8" w:rsidRPr="00A624BD" w:rsidRDefault="000A7BF8" w:rsidP="000A7BF8">
            <w:pPr>
              <w:keepNext/>
              <w:rPr>
                <w:sz w:val="20"/>
                <w:szCs w:val="20"/>
              </w:rPr>
            </w:pPr>
            <w:r w:rsidRPr="00A624BD">
              <w:rPr>
                <w:sz w:val="20"/>
                <w:szCs w:val="20"/>
              </w:rPr>
              <w:t>Finance</w:t>
            </w:r>
          </w:p>
        </w:tc>
        <w:tc>
          <w:tcPr>
            <w:tcW w:w="5529" w:type="dxa"/>
          </w:tcPr>
          <w:p w14:paraId="195DD5DA" w14:textId="4214541C" w:rsidR="000A7BF8" w:rsidRPr="00A624BD" w:rsidRDefault="000A7BF8" w:rsidP="000A7BF8">
            <w:pPr>
              <w:keepNext/>
              <w:rPr>
                <w:sz w:val="20"/>
                <w:szCs w:val="20"/>
              </w:rPr>
            </w:pPr>
            <w:r w:rsidRPr="00A624BD">
              <w:rPr>
                <w:sz w:val="20"/>
                <w:szCs w:val="20"/>
              </w:rPr>
              <w:t xml:space="preserve">More transparency required about amounts, due </w:t>
            </w:r>
            <w:proofErr w:type="gramStart"/>
            <w:r w:rsidRPr="00A624BD">
              <w:rPr>
                <w:sz w:val="20"/>
                <w:szCs w:val="20"/>
              </w:rPr>
              <w:t>dates</w:t>
            </w:r>
            <w:proofErr w:type="gramEnd"/>
            <w:r w:rsidRPr="00A624BD">
              <w:rPr>
                <w:sz w:val="20"/>
                <w:szCs w:val="20"/>
              </w:rPr>
              <w:t xml:space="preserve"> and invoices</w:t>
            </w:r>
          </w:p>
        </w:tc>
        <w:tc>
          <w:tcPr>
            <w:tcW w:w="1559" w:type="dxa"/>
          </w:tcPr>
          <w:p w14:paraId="3FE1CAC3" w14:textId="652D4F46" w:rsidR="000A7BF8" w:rsidRPr="00A624BD" w:rsidRDefault="000A7BF8" w:rsidP="000A7BF8">
            <w:pPr>
              <w:keepNext/>
              <w:rPr>
                <w:sz w:val="20"/>
                <w:szCs w:val="20"/>
              </w:rPr>
            </w:pPr>
            <w:r w:rsidRPr="00A624BD">
              <w:rPr>
                <w:sz w:val="20"/>
                <w:szCs w:val="20"/>
              </w:rPr>
              <w:t>Planned</w:t>
            </w:r>
          </w:p>
        </w:tc>
      </w:tr>
      <w:tr w:rsidR="00307E5F" w:rsidRPr="00A624BD" w14:paraId="4FDF75E4" w14:textId="77777777" w:rsidTr="00307E5F">
        <w:trPr>
          <w:jc w:val="center"/>
        </w:trPr>
        <w:tc>
          <w:tcPr>
            <w:tcW w:w="2263" w:type="dxa"/>
          </w:tcPr>
          <w:p w14:paraId="79CFEE6D" w14:textId="7B1DA40C" w:rsidR="00307E5F" w:rsidRPr="00A624BD" w:rsidRDefault="00307E5F" w:rsidP="00307E5F">
            <w:pPr>
              <w:keepNext/>
              <w:rPr>
                <w:sz w:val="20"/>
                <w:szCs w:val="20"/>
              </w:rPr>
            </w:pPr>
            <w:r w:rsidRPr="00A624BD">
              <w:rPr>
                <w:sz w:val="20"/>
                <w:szCs w:val="20"/>
              </w:rPr>
              <w:t>Mental health support</w:t>
            </w:r>
          </w:p>
        </w:tc>
        <w:tc>
          <w:tcPr>
            <w:tcW w:w="5529" w:type="dxa"/>
          </w:tcPr>
          <w:p w14:paraId="38FAD3E5" w14:textId="7EF1642B" w:rsidR="00307E5F" w:rsidRPr="00A624BD" w:rsidRDefault="00307E5F" w:rsidP="00307E5F">
            <w:pPr>
              <w:keepNext/>
              <w:rPr>
                <w:sz w:val="20"/>
                <w:szCs w:val="20"/>
              </w:rPr>
            </w:pPr>
            <w:r w:rsidRPr="00A624BD">
              <w:rPr>
                <w:sz w:val="20"/>
                <w:szCs w:val="20"/>
              </w:rPr>
              <w:t>Increase visibility of and communication about mental health services</w:t>
            </w:r>
          </w:p>
        </w:tc>
        <w:tc>
          <w:tcPr>
            <w:tcW w:w="1559" w:type="dxa"/>
          </w:tcPr>
          <w:p w14:paraId="099FBB42" w14:textId="5807392D" w:rsidR="00307E5F" w:rsidRPr="00A624BD" w:rsidRDefault="00307E5F" w:rsidP="00307E5F">
            <w:pPr>
              <w:keepNext/>
              <w:rPr>
                <w:sz w:val="20"/>
                <w:szCs w:val="20"/>
              </w:rPr>
            </w:pPr>
            <w:r w:rsidRPr="00A624BD">
              <w:rPr>
                <w:sz w:val="20"/>
                <w:szCs w:val="20"/>
              </w:rPr>
              <w:t>In-progress</w:t>
            </w:r>
          </w:p>
        </w:tc>
      </w:tr>
      <w:tr w:rsidR="00307E5F" w:rsidRPr="00A624BD" w14:paraId="39A54338" w14:textId="77777777" w:rsidTr="00307E5F">
        <w:trPr>
          <w:jc w:val="center"/>
        </w:trPr>
        <w:tc>
          <w:tcPr>
            <w:tcW w:w="2263" w:type="dxa"/>
          </w:tcPr>
          <w:p w14:paraId="2E623EDD" w14:textId="2FDFC100" w:rsidR="00307E5F" w:rsidRPr="00A624BD" w:rsidRDefault="00307E5F" w:rsidP="00307E5F">
            <w:pPr>
              <w:keepNext/>
              <w:rPr>
                <w:sz w:val="20"/>
                <w:szCs w:val="20"/>
              </w:rPr>
            </w:pPr>
            <w:r w:rsidRPr="00A624BD">
              <w:rPr>
                <w:sz w:val="20"/>
                <w:szCs w:val="20"/>
              </w:rPr>
              <w:t>Research culture</w:t>
            </w:r>
          </w:p>
        </w:tc>
        <w:tc>
          <w:tcPr>
            <w:tcW w:w="5529" w:type="dxa"/>
          </w:tcPr>
          <w:p w14:paraId="0A1261E1" w14:textId="08BCD8D3" w:rsidR="00307E5F" w:rsidRPr="00A624BD" w:rsidRDefault="00307E5F" w:rsidP="00307E5F">
            <w:pPr>
              <w:keepNext/>
              <w:rPr>
                <w:sz w:val="20"/>
                <w:szCs w:val="20"/>
              </w:rPr>
            </w:pPr>
            <w:r w:rsidRPr="00A624BD">
              <w:rPr>
                <w:sz w:val="20"/>
                <w:szCs w:val="20"/>
              </w:rPr>
              <w:t xml:space="preserve">More engagement between HDR candidates and other researchers </w:t>
            </w:r>
          </w:p>
        </w:tc>
        <w:tc>
          <w:tcPr>
            <w:tcW w:w="1559" w:type="dxa"/>
          </w:tcPr>
          <w:p w14:paraId="7E41B40D" w14:textId="225922E5" w:rsidR="00307E5F" w:rsidRPr="00A624BD" w:rsidRDefault="00307E5F" w:rsidP="00307E5F">
            <w:pPr>
              <w:keepNext/>
              <w:rPr>
                <w:sz w:val="20"/>
                <w:szCs w:val="20"/>
              </w:rPr>
            </w:pPr>
            <w:r w:rsidRPr="00A624BD">
              <w:rPr>
                <w:sz w:val="20"/>
                <w:szCs w:val="20"/>
              </w:rPr>
              <w:t>In-progress</w:t>
            </w:r>
          </w:p>
        </w:tc>
      </w:tr>
    </w:tbl>
    <w:p w14:paraId="27D23538" w14:textId="14419AEB" w:rsidR="0003670C" w:rsidRDefault="0003670C" w:rsidP="009578B2"/>
    <w:p w14:paraId="33E0DE0C" w14:textId="7BC6FAD7" w:rsidR="000A7BF8" w:rsidRDefault="000A7BF8" w:rsidP="009578B2"/>
    <w:p w14:paraId="67470C2E" w14:textId="25269D03" w:rsidR="00920475" w:rsidRPr="00045165" w:rsidRDefault="00920475" w:rsidP="00920475">
      <w:pPr>
        <w:pStyle w:val="Heading2"/>
        <w:rPr>
          <w:color w:val="000000" w:themeColor="text1"/>
        </w:rPr>
      </w:pPr>
      <w:r>
        <w:rPr>
          <w:color w:val="000000" w:themeColor="text1"/>
        </w:rPr>
        <w:t>Limitations of current study and suggestions for future research</w:t>
      </w:r>
    </w:p>
    <w:p w14:paraId="2BAB41D0" w14:textId="77777777" w:rsidR="00920475" w:rsidRPr="002E3658" w:rsidRDefault="00920475" w:rsidP="00920475">
      <w:pPr>
        <w:keepNext/>
        <w:rPr>
          <w:lang w:val="en-US"/>
        </w:rPr>
      </w:pPr>
    </w:p>
    <w:p w14:paraId="28B35351" w14:textId="104331C8" w:rsidR="00A84079" w:rsidRDefault="00C47654" w:rsidP="00A84079">
      <w:r>
        <w:rPr>
          <w:color w:val="000000" w:themeColor="text1"/>
        </w:rPr>
        <w:t>This study only sought data from candidates in the research degrees at Avondale – that is, the MPhil and PhD degrees. Views from the candidates’ supervisors were not gathered during this study. Future researchers may wish to include supervisors</w:t>
      </w:r>
      <w:r w:rsidR="009D1C0E">
        <w:rPr>
          <w:color w:val="000000" w:themeColor="text1"/>
        </w:rPr>
        <w:t>,</w:t>
      </w:r>
      <w:r>
        <w:rPr>
          <w:color w:val="000000" w:themeColor="text1"/>
        </w:rPr>
        <w:t xml:space="preserve"> as well as candidates and graduates</w:t>
      </w:r>
      <w:r w:rsidR="009D1C0E">
        <w:rPr>
          <w:color w:val="000000" w:themeColor="text1"/>
        </w:rPr>
        <w:t>,</w:t>
      </w:r>
      <w:r>
        <w:rPr>
          <w:color w:val="000000" w:themeColor="text1"/>
        </w:rPr>
        <w:t xml:space="preserve"> to expand the views represented regarding their institution’s HDR programs.</w:t>
      </w:r>
      <w:r w:rsidR="00A84079">
        <w:rPr>
          <w:color w:val="000000" w:themeColor="text1"/>
        </w:rPr>
        <w:t xml:space="preserve"> </w:t>
      </w:r>
      <w:r w:rsidR="00A84079">
        <w:t>This study could also be re-worked to find out more about how supervisory panels operate</w:t>
      </w:r>
      <w:r w:rsidR="009D1C0E">
        <w:t xml:space="preserve"> including investigations into</w:t>
      </w:r>
      <w:r w:rsidR="00A84079">
        <w:t xml:space="preserve"> the interaction between supervisors, sharing of expertise, </w:t>
      </w:r>
      <w:r w:rsidR="009D1C0E">
        <w:t xml:space="preserve">their </w:t>
      </w:r>
      <w:r w:rsidR="00A84079">
        <w:t xml:space="preserve">various roles and </w:t>
      </w:r>
      <w:proofErr w:type="gramStart"/>
      <w:r w:rsidR="00A84079">
        <w:t>contributions</w:t>
      </w:r>
      <w:proofErr w:type="gramEnd"/>
    </w:p>
    <w:p w14:paraId="26AA71DB" w14:textId="73DEB4A6" w:rsidR="004C5F44" w:rsidRDefault="004C5F44" w:rsidP="00C47654">
      <w:pPr>
        <w:rPr>
          <w:color w:val="000000" w:themeColor="text1"/>
        </w:rPr>
      </w:pPr>
    </w:p>
    <w:p w14:paraId="41C53931" w14:textId="794BEC3D" w:rsidR="004C5F44" w:rsidRDefault="004C5F44" w:rsidP="00C47654">
      <w:pPr>
        <w:rPr>
          <w:color w:val="000000" w:themeColor="text1"/>
        </w:rPr>
      </w:pPr>
      <w:r>
        <w:rPr>
          <w:color w:val="000000" w:themeColor="text1"/>
        </w:rPr>
        <w:t>While this study did include differences in responses between candidates and graduates</w:t>
      </w:r>
      <w:r w:rsidR="009D1C0E">
        <w:rPr>
          <w:color w:val="000000" w:themeColor="text1"/>
        </w:rPr>
        <w:t>,</w:t>
      </w:r>
      <w:r>
        <w:rPr>
          <w:color w:val="000000" w:themeColor="text1"/>
        </w:rPr>
        <w:t xml:space="preserve"> as well as between males and females (to be explored in the next paper), there are many more contributing factors that could be investigated including: </w:t>
      </w:r>
      <w:r>
        <w:rPr>
          <w:color w:val="000000" w:themeColor="text1"/>
        </w:rPr>
        <w:lastRenderedPageBreak/>
        <w:t xml:space="preserve">previous degrees, demographic profiles, and work experience.  Each of these factors are not only areas for future possible </w:t>
      </w:r>
      <w:proofErr w:type="gramStart"/>
      <w:r>
        <w:rPr>
          <w:color w:val="000000" w:themeColor="text1"/>
        </w:rPr>
        <w:t>research, but</w:t>
      </w:r>
      <w:proofErr w:type="gramEnd"/>
      <w:r>
        <w:rPr>
          <w:color w:val="000000" w:themeColor="text1"/>
        </w:rPr>
        <w:t xml:space="preserve"> were likely to have been limitations that contributed to the </w:t>
      </w:r>
      <w:r w:rsidR="009D1C0E">
        <w:rPr>
          <w:color w:val="000000" w:themeColor="text1"/>
        </w:rPr>
        <w:t>nature</w:t>
      </w:r>
      <w:r>
        <w:rPr>
          <w:color w:val="000000" w:themeColor="text1"/>
        </w:rPr>
        <w:t xml:space="preserve"> of </w:t>
      </w:r>
      <w:r w:rsidR="001A415E">
        <w:rPr>
          <w:color w:val="000000" w:themeColor="text1"/>
        </w:rPr>
        <w:t>the data collected.</w:t>
      </w:r>
    </w:p>
    <w:p w14:paraId="0C2C2F80" w14:textId="6619AFDE" w:rsidR="001A415E" w:rsidRDefault="001A415E" w:rsidP="00C47654">
      <w:pPr>
        <w:rPr>
          <w:color w:val="000000" w:themeColor="text1"/>
        </w:rPr>
      </w:pPr>
    </w:p>
    <w:p w14:paraId="6EED13DC" w14:textId="5D8E8A7B" w:rsidR="001A415E" w:rsidRDefault="001A415E" w:rsidP="00C47654">
      <w:pPr>
        <w:rPr>
          <w:color w:val="000000" w:themeColor="text1"/>
        </w:rPr>
      </w:pPr>
      <w:r>
        <w:rPr>
          <w:color w:val="000000" w:themeColor="text1"/>
        </w:rPr>
        <w:t xml:space="preserve">There are several other possible directions this study could follow.  One </w:t>
      </w:r>
      <w:r w:rsidR="00392CE4">
        <w:rPr>
          <w:color w:val="000000" w:themeColor="text1"/>
        </w:rPr>
        <w:t>possibility would be to</w:t>
      </w:r>
      <w:r>
        <w:rPr>
          <w:color w:val="000000" w:themeColor="text1"/>
        </w:rPr>
        <w:t xml:space="preserve"> </w:t>
      </w:r>
      <w:r w:rsidR="009D1C0E">
        <w:rPr>
          <w:color w:val="000000" w:themeColor="text1"/>
        </w:rPr>
        <w:t>replicate this study over</w:t>
      </w:r>
      <w:r>
        <w:rPr>
          <w:color w:val="000000" w:themeColor="text1"/>
        </w:rPr>
        <w:t xml:space="preserve"> an extended period to collect longitudinal data for the purpose of investigating trends and responses to change</w:t>
      </w:r>
      <w:r w:rsidR="00392CE4">
        <w:rPr>
          <w:color w:val="000000" w:themeColor="text1"/>
        </w:rPr>
        <w:t>.  Another avenue to increase the size of the data sample would be to</w:t>
      </w:r>
      <w:r>
        <w:rPr>
          <w:color w:val="000000" w:themeColor="text1"/>
        </w:rPr>
        <w:t xml:space="preserve"> invite other universities to participate, thereby allowing benchmarking of results and collaborative improvement</w:t>
      </w:r>
      <w:r w:rsidR="00392CE4">
        <w:rPr>
          <w:color w:val="000000" w:themeColor="text1"/>
        </w:rPr>
        <w:t>.</w:t>
      </w:r>
    </w:p>
    <w:p w14:paraId="17815A5D" w14:textId="587467B1" w:rsidR="00392CE4" w:rsidRDefault="00392CE4" w:rsidP="00C47654">
      <w:pPr>
        <w:rPr>
          <w:color w:val="000000" w:themeColor="text1"/>
        </w:rPr>
      </w:pPr>
    </w:p>
    <w:p w14:paraId="11F3F972" w14:textId="11147DC0" w:rsidR="00C47654" w:rsidRDefault="00392CE4" w:rsidP="00C47654">
      <w:r>
        <w:t xml:space="preserve">Being a special character institution, more data could be collected that applies to that niche role and </w:t>
      </w:r>
      <w:r w:rsidR="00A84079">
        <w:t>having</w:t>
      </w:r>
      <w:r>
        <w:t xml:space="preserve"> other Christian tertiary institutions </w:t>
      </w:r>
      <w:r w:rsidR="00A84079">
        <w:t xml:space="preserve">collect similar data </w:t>
      </w:r>
      <w:r>
        <w:t xml:space="preserve">would be </w:t>
      </w:r>
      <w:r w:rsidR="00A84079">
        <w:t>worthwhile</w:t>
      </w:r>
      <w:r>
        <w:t>.</w:t>
      </w:r>
    </w:p>
    <w:p w14:paraId="18F212EC" w14:textId="19CCAB79" w:rsidR="00392CE4" w:rsidRDefault="00392CE4" w:rsidP="00C47654"/>
    <w:p w14:paraId="2FE216D7" w14:textId="40636C3F" w:rsidR="00C47654" w:rsidRDefault="00C47654" w:rsidP="00C47654">
      <w:r w:rsidRPr="00B455AE">
        <w:t xml:space="preserve">Although this bespoke </w:t>
      </w:r>
      <w:r>
        <w:t>project</w:t>
      </w:r>
      <w:r w:rsidRPr="00B455AE">
        <w:t xml:space="preserve"> design has been constructed for the specific purposes of conducting this research project at Avondale as part of the data collection processes required to complete the course review and accreditation processes </w:t>
      </w:r>
      <w:r>
        <w:t xml:space="preserve">for the </w:t>
      </w:r>
      <w:r w:rsidRPr="00B455AE">
        <w:t>MPhil and PhD degrees, this research design may be replicated by other higher education institutions to evaluate their own postgraduate programs.</w:t>
      </w:r>
    </w:p>
    <w:p w14:paraId="708B38DA" w14:textId="77777777" w:rsidR="00C47654" w:rsidRDefault="00C47654" w:rsidP="00C47654">
      <w:pPr>
        <w:rPr>
          <w:color w:val="000000" w:themeColor="text1"/>
        </w:rPr>
      </w:pPr>
    </w:p>
    <w:p w14:paraId="4D711B78" w14:textId="77777777" w:rsidR="00C47654" w:rsidRDefault="00C47654" w:rsidP="009578B2"/>
    <w:p w14:paraId="772E9500" w14:textId="7240DC9E" w:rsidR="004238D5" w:rsidRDefault="004238D5" w:rsidP="00874555">
      <w:pPr>
        <w:pStyle w:val="Heading2"/>
      </w:pPr>
      <w:r>
        <w:t>Conclusion</w:t>
      </w:r>
    </w:p>
    <w:p w14:paraId="511712E4" w14:textId="77777777" w:rsidR="004238D5" w:rsidRPr="002E3658" w:rsidRDefault="004238D5" w:rsidP="00E82583">
      <w:pPr>
        <w:keepNext/>
        <w:rPr>
          <w:lang w:val="en-US"/>
        </w:rPr>
      </w:pPr>
    </w:p>
    <w:p w14:paraId="115C1A66" w14:textId="3036973E" w:rsidR="00CB4BFF" w:rsidRDefault="009676F7" w:rsidP="002B6B2A">
      <w:r>
        <w:t>This study set out to addre</w:t>
      </w:r>
      <w:r w:rsidR="003D3892">
        <w:t xml:space="preserve">ss a gap in researcher education: to source the voices of an institution’s current and recent HDR candidates and graduates, </w:t>
      </w:r>
      <w:r w:rsidR="00CB4BFF">
        <w:t xml:space="preserve">and to use these voices to inform future development of both the institution’s HDR program and the research training program that supports supervisors and candidates in </w:t>
      </w:r>
      <w:r w:rsidR="00DB0C7E">
        <w:t>the HDR</w:t>
      </w:r>
      <w:r w:rsidR="00CB4BFF">
        <w:t xml:space="preserve"> program. While some evaluation data have been gathered intermittently within the institution about its HDR program, a consolidated and systematic evaluation program</w:t>
      </w:r>
      <w:r w:rsidR="00DB0C7E">
        <w:t xml:space="preserve"> was needed. Such a program</w:t>
      </w:r>
      <w:r w:rsidR="00CB4BFF">
        <w:t xml:space="preserve"> has now been established to inform the program’s future improvement and development.</w:t>
      </w:r>
    </w:p>
    <w:p w14:paraId="3955044F" w14:textId="77777777" w:rsidR="009D1C0E" w:rsidRDefault="009D1C0E" w:rsidP="002B6B2A"/>
    <w:p w14:paraId="0A804D3D" w14:textId="282A1841" w:rsidR="009676F7" w:rsidRDefault="009676F7" w:rsidP="002B6B2A">
      <w:r>
        <w:t>Much has been</w:t>
      </w:r>
      <w:r w:rsidR="00520EF8">
        <w:t xml:space="preserve"> said and</w:t>
      </w:r>
      <w:r>
        <w:t xml:space="preserve"> written about doctoral and researcher education by researchers, </w:t>
      </w:r>
      <w:proofErr w:type="gramStart"/>
      <w:r w:rsidR="00CB4BFF">
        <w:t>supervisors</w:t>
      </w:r>
      <w:proofErr w:type="gramEnd"/>
      <w:r>
        <w:t xml:space="preserve"> a</w:t>
      </w:r>
      <w:r w:rsidR="00CB4BFF">
        <w:t>nd professional learning educators</w:t>
      </w:r>
      <w:r>
        <w:t xml:space="preserve"> but the voice of the candidate </w:t>
      </w:r>
      <w:r w:rsidR="00CB4BFF">
        <w:t>has</w:t>
      </w:r>
      <w:r>
        <w:t xml:space="preserve"> not always </w:t>
      </w:r>
      <w:r w:rsidR="00CB4BFF">
        <w:t xml:space="preserve">been </w:t>
      </w:r>
      <w:r>
        <w:t xml:space="preserve">central to such </w:t>
      </w:r>
      <w:r w:rsidR="00520EF8">
        <w:t>conversations</w:t>
      </w:r>
      <w:r>
        <w:t xml:space="preserve">. </w:t>
      </w:r>
      <w:r w:rsidR="00CB4BFF">
        <w:t xml:space="preserve">While only reporting evaluation data from one institution’s HDR candidates and graduates, this article offers a systematic approach to analysing an institution’s HDR program over a </w:t>
      </w:r>
      <w:r w:rsidR="00CB4BFF" w:rsidRPr="00926858">
        <w:t xml:space="preserve">stretch of </w:t>
      </w:r>
      <w:r w:rsidR="00926858" w:rsidRPr="00926858">
        <w:t>six</w:t>
      </w:r>
      <w:r w:rsidR="00CB4BFF" w:rsidRPr="00926858">
        <w:t xml:space="preserve"> years</w:t>
      </w:r>
      <w:r w:rsidR="00DB0C7E" w:rsidRPr="00926858">
        <w:t xml:space="preserve"> (201</w:t>
      </w:r>
      <w:r w:rsidR="00926858" w:rsidRPr="00926858">
        <w:t>4</w:t>
      </w:r>
      <w:r w:rsidR="00DB0C7E" w:rsidRPr="00926858">
        <w:t>-2019)</w:t>
      </w:r>
      <w:r w:rsidR="00CB4BFF" w:rsidRPr="00926858">
        <w:t>, incorporating multiple sources of internally and</w:t>
      </w:r>
      <w:r w:rsidR="00CB4BFF">
        <w:t xml:space="preserve"> externally collected data.</w:t>
      </w:r>
    </w:p>
    <w:p w14:paraId="508E2050" w14:textId="2E6AF5B6" w:rsidR="009676F7" w:rsidRDefault="009676F7" w:rsidP="002B6B2A"/>
    <w:p w14:paraId="58611065" w14:textId="3466B2BC" w:rsidR="009676F7" w:rsidRDefault="009676F7" w:rsidP="002B6B2A">
      <w:r>
        <w:t xml:space="preserve">This research found that HDR candidates at Avondale appreciated, above all, the special nature of the institution and the quality of the supervision they received. While they had suggestions for how some </w:t>
      </w:r>
      <w:r w:rsidR="00CB4BFF">
        <w:t xml:space="preserve">of the institution’s </w:t>
      </w:r>
      <w:r>
        <w:t xml:space="preserve">administration processes and research training could be improved, </w:t>
      </w:r>
      <w:r w:rsidR="00DB0C7E">
        <w:t>the participants</w:t>
      </w:r>
      <w:r>
        <w:t xml:space="preserve"> consistently expressed appreciation for the human element of support at the institution which was made available to HDR candidates on a consistent basis.</w:t>
      </w:r>
    </w:p>
    <w:p w14:paraId="62E39755" w14:textId="5933D7BA" w:rsidR="00DB0C7E" w:rsidRDefault="00DB0C7E" w:rsidP="002B6B2A"/>
    <w:p w14:paraId="427A3F66" w14:textId="76B54284" w:rsidR="00DB0C7E" w:rsidRDefault="00DB0C7E" w:rsidP="00DB0C7E">
      <w:r>
        <w:t>This paper is the first of a series of two articles that report on the results of a study, conducted at Avondale University College</w:t>
      </w:r>
      <w:r w:rsidR="009D1C0E">
        <w:t xml:space="preserve">. This research </w:t>
      </w:r>
      <w:r>
        <w:t xml:space="preserve">evaluated the institution’s </w:t>
      </w:r>
      <w:r>
        <w:lastRenderedPageBreak/>
        <w:t xml:space="preserve">HDR program by gathering feedback from the HDR candidates themselves. </w:t>
      </w:r>
      <w:r w:rsidR="00520EF8">
        <w:t>T</w:t>
      </w:r>
      <w:r>
        <w:t xml:space="preserve">his article has reported on the aspects of Avondale’s HDR program that </w:t>
      </w:r>
      <w:r w:rsidR="00520EF8">
        <w:t>its</w:t>
      </w:r>
      <w:r>
        <w:t xml:space="preserve"> candidates valued and</w:t>
      </w:r>
      <w:r w:rsidR="00520EF8">
        <w:t>, on the other hand,</w:t>
      </w:r>
      <w:r>
        <w:t xml:space="preserve"> found wanting</w:t>
      </w:r>
      <w:r w:rsidR="00520EF8">
        <w:t>. T</w:t>
      </w:r>
      <w:r>
        <w:t>he next paper in this series will report on the differences between the way the current candidates and graduates reported on their postgraduate experiences, and the differences between the way males and females reported on their postgraduate learning experiences.</w:t>
      </w:r>
    </w:p>
    <w:p w14:paraId="40AC224A" w14:textId="77777777" w:rsidR="00DB0C7E" w:rsidRDefault="00DB0C7E" w:rsidP="00DB0C7E"/>
    <w:p w14:paraId="0402152D" w14:textId="77777777" w:rsidR="009676F7" w:rsidRDefault="009676F7" w:rsidP="002B6B2A"/>
    <w:p w14:paraId="32C89BDD" w14:textId="098F8D77" w:rsidR="004F0DB9" w:rsidRDefault="00AD3D29" w:rsidP="00874555">
      <w:pPr>
        <w:pStyle w:val="Heading2"/>
      </w:pPr>
      <w:r>
        <w:t>References</w:t>
      </w:r>
    </w:p>
    <w:p w14:paraId="6D23812E" w14:textId="77777777" w:rsidR="00F10A68" w:rsidRDefault="00F10A68" w:rsidP="0033575B">
      <w:pPr>
        <w:rPr>
          <w:lang w:val="en-US"/>
        </w:rPr>
      </w:pPr>
    </w:p>
    <w:p w14:paraId="13434511" w14:textId="24C53225" w:rsidR="002D0A8B" w:rsidRPr="002D0A8B" w:rsidRDefault="00F10A68" w:rsidP="002D0A8B">
      <w:pPr>
        <w:pStyle w:val="EndNoteBibliography"/>
        <w:ind w:left="720" w:hanging="720"/>
      </w:pPr>
      <w:r>
        <w:fldChar w:fldCharType="begin"/>
      </w:r>
      <w:r>
        <w:instrText xml:space="preserve"> ADDIN EN.REFLIST </w:instrText>
      </w:r>
      <w:r>
        <w:fldChar w:fldCharType="separate"/>
      </w:r>
      <w:bookmarkStart w:id="6" w:name="_ENREF_1"/>
      <w:r w:rsidR="002D0A8B" w:rsidRPr="002D0A8B">
        <w:t xml:space="preserve">Australian Government Department of Education and Training. (2019). </w:t>
      </w:r>
      <w:r w:rsidR="002D0A8B" w:rsidRPr="002D0A8B">
        <w:rPr>
          <w:i/>
        </w:rPr>
        <w:t>2019 Graduate Outcomes Survey (GOS), National Report, October 2019</w:t>
      </w:r>
      <w:r w:rsidR="002D0A8B" w:rsidRPr="002D0A8B">
        <w:t xml:space="preserve">. Retrieved from Canberra, Australian Capital Territory: </w:t>
      </w:r>
      <w:hyperlink r:id="rId8" w:history="1">
        <w:r w:rsidR="002D0A8B" w:rsidRPr="002D0A8B">
          <w:rPr>
            <w:rStyle w:val="Hyperlink"/>
            <w:rFonts w:cs="Arial"/>
          </w:rPr>
          <w:t>https://www.qilt.edu.au/docs/default-source/gos-reports/2019-gos/2019-gos-national-report.pdf</w:t>
        </w:r>
        <w:bookmarkEnd w:id="6"/>
      </w:hyperlink>
    </w:p>
    <w:p w14:paraId="1D789859" w14:textId="77777777" w:rsidR="002D0A8B" w:rsidRPr="002D0A8B" w:rsidRDefault="002D0A8B" w:rsidP="002D0A8B">
      <w:pPr>
        <w:pStyle w:val="EndNoteBibliography"/>
        <w:ind w:left="720" w:hanging="720"/>
      </w:pPr>
      <w:bookmarkStart w:id="7" w:name="_ENREF_2"/>
      <w:r w:rsidRPr="002D0A8B">
        <w:t xml:space="preserve">Baird, J. (2010). Accountability relationships in Australian postgraduate research education. In M. Kiley (Ed.), </w:t>
      </w:r>
      <w:r w:rsidRPr="002D0A8B">
        <w:rPr>
          <w:i/>
        </w:rPr>
        <w:t>9th Quality in Postgraduate Research Conference: Educating researchers for the 21st century</w:t>
      </w:r>
      <w:r w:rsidRPr="002D0A8B">
        <w:t xml:space="preserve"> (pp. 129-310). Adelaide, South Australia.</w:t>
      </w:r>
      <w:bookmarkEnd w:id="7"/>
    </w:p>
    <w:p w14:paraId="64E9F35A" w14:textId="77777777" w:rsidR="002D0A8B" w:rsidRPr="002D0A8B" w:rsidRDefault="002D0A8B" w:rsidP="002D0A8B">
      <w:pPr>
        <w:pStyle w:val="EndNoteBibliography"/>
        <w:ind w:left="720" w:hanging="720"/>
      </w:pPr>
      <w:bookmarkStart w:id="8" w:name="_ENREF_3"/>
      <w:r w:rsidRPr="002D0A8B">
        <w:t xml:space="preserve">Bergold, J., &amp; Thomas, S. (2012). Participatory research methods: A methodological approach in motion. </w:t>
      </w:r>
      <w:r w:rsidRPr="002D0A8B">
        <w:rPr>
          <w:i/>
        </w:rPr>
        <w:t>Historical Social Research/Historische Sozialforschung, 37</w:t>
      </w:r>
      <w:r w:rsidRPr="002D0A8B">
        <w:t xml:space="preserve">(4), 191-222. </w:t>
      </w:r>
      <w:bookmarkEnd w:id="8"/>
    </w:p>
    <w:p w14:paraId="06B0AF2C" w14:textId="77777777" w:rsidR="002D0A8B" w:rsidRPr="002D0A8B" w:rsidRDefault="002D0A8B" w:rsidP="002D0A8B">
      <w:pPr>
        <w:pStyle w:val="EndNoteBibliography"/>
        <w:ind w:left="720" w:hanging="720"/>
      </w:pPr>
      <w:bookmarkStart w:id="9" w:name="_ENREF_4"/>
      <w:r w:rsidRPr="002D0A8B">
        <w:t xml:space="preserve">Bruce, C., Bell, J., Gasson, S., Geva, S., Kruger, K., Oloyede, K., . . . Wissler, R. (2009). </w:t>
      </w:r>
      <w:r w:rsidRPr="002D0A8B">
        <w:rPr>
          <w:i/>
        </w:rPr>
        <w:t>Towards a pedagogy of supervision in the technology disciplines</w:t>
      </w:r>
      <w:r w:rsidRPr="002D0A8B">
        <w:t>. Retrieved from Sydney: www. olt. gov. au/resource-</w:t>
      </w:r>
      <w:r w:rsidRPr="002D0A8B">
        <w:rPr>
          <w:rFonts w:ascii="Cambria Math" w:hAnsi="Cambria Math" w:cs="Cambria Math"/>
        </w:rPr>
        <w:t>‐</w:t>
      </w:r>
      <w:r w:rsidRPr="002D0A8B">
        <w:t>towards-</w:t>
      </w:r>
      <w:r w:rsidRPr="002D0A8B">
        <w:rPr>
          <w:rFonts w:ascii="Cambria Math" w:hAnsi="Cambria Math" w:cs="Cambria Math"/>
        </w:rPr>
        <w:t>‐</w:t>
      </w:r>
      <w:r w:rsidRPr="002D0A8B">
        <w:t>pedagogy-</w:t>
      </w:r>
      <w:r w:rsidRPr="002D0A8B">
        <w:rPr>
          <w:rFonts w:ascii="Cambria Math" w:hAnsi="Cambria Math" w:cs="Cambria Math"/>
        </w:rPr>
        <w:t>‐</w:t>
      </w:r>
      <w:r w:rsidRPr="002D0A8B">
        <w:t>supervision-</w:t>
      </w:r>
      <w:r w:rsidRPr="002D0A8B">
        <w:rPr>
          <w:rFonts w:ascii="Cambria Math" w:hAnsi="Cambria Math" w:cs="Cambria Math"/>
        </w:rPr>
        <w:t>‐</w:t>
      </w:r>
      <w:r w:rsidRPr="002D0A8B">
        <w:t>qut-</w:t>
      </w:r>
      <w:r w:rsidRPr="002D0A8B">
        <w:rPr>
          <w:rFonts w:ascii="Cambria Math" w:hAnsi="Cambria Math" w:cs="Cambria Math"/>
        </w:rPr>
        <w:t>‐</w:t>
      </w:r>
      <w:r w:rsidRPr="002D0A8B">
        <w:t>2009</w:t>
      </w:r>
      <w:bookmarkEnd w:id="9"/>
    </w:p>
    <w:p w14:paraId="533E66CC" w14:textId="77777777" w:rsidR="002D0A8B" w:rsidRPr="002D0A8B" w:rsidRDefault="002D0A8B" w:rsidP="002D0A8B">
      <w:pPr>
        <w:pStyle w:val="EndNoteBibliography"/>
        <w:ind w:left="720" w:hanging="720"/>
      </w:pPr>
      <w:bookmarkStart w:id="10" w:name="_ENREF_5"/>
      <w:r w:rsidRPr="002D0A8B">
        <w:t xml:space="preserve">Carayannopoulos, G. (2012). Measuring research student satisfaction in an era of ‘Students as customers'. In M. Kiley (Ed.), </w:t>
      </w:r>
      <w:r w:rsidRPr="002D0A8B">
        <w:rPr>
          <w:i/>
        </w:rPr>
        <w:t>Narratives of Transition: Perspectives of Research Leaders, Educators &amp; Postgraduates. Proceedings from the 10th Quality in Postgraduate Research Conference</w:t>
      </w:r>
      <w:r w:rsidRPr="002D0A8B">
        <w:t xml:space="preserve"> (pp. 59-70). Adelaide, Australia.</w:t>
      </w:r>
      <w:bookmarkEnd w:id="10"/>
    </w:p>
    <w:p w14:paraId="6871726D" w14:textId="77777777" w:rsidR="002D0A8B" w:rsidRPr="002D0A8B" w:rsidRDefault="002D0A8B" w:rsidP="002D0A8B">
      <w:pPr>
        <w:pStyle w:val="EndNoteBibliography"/>
        <w:ind w:left="720" w:hanging="720"/>
      </w:pPr>
      <w:bookmarkStart w:id="11" w:name="_ENREF_6"/>
      <w:r w:rsidRPr="002D0A8B">
        <w:t xml:space="preserve">Carton, J., &amp; Kelly, A. (2014). </w:t>
      </w:r>
      <w:r w:rsidRPr="002D0A8B">
        <w:rPr>
          <w:i/>
        </w:rPr>
        <w:t>Lessons learned from a multi-institutional collaboration to develop a national framework for research supervisor support and development</w:t>
      </w:r>
      <w:r w:rsidRPr="002D0A8B">
        <w:t xml:space="preserve">. Paper presented at the Quality in Postgraduate Research, Adelaide, South Australia. </w:t>
      </w:r>
      <w:bookmarkEnd w:id="11"/>
    </w:p>
    <w:p w14:paraId="33AD2C6B" w14:textId="77777777" w:rsidR="002D0A8B" w:rsidRPr="002D0A8B" w:rsidRDefault="002D0A8B" w:rsidP="002D0A8B">
      <w:pPr>
        <w:pStyle w:val="EndNoteBibliography"/>
        <w:ind w:left="720" w:hanging="720"/>
      </w:pPr>
      <w:bookmarkStart w:id="12" w:name="_ENREF_7"/>
      <w:r w:rsidRPr="002D0A8B">
        <w:t xml:space="preserve">Carton, J., O’Farrell, C., &amp; Kelly, A. (2013). Developing an institutional framework for supporting supervisors of research students: Lessons learned from a unique inter-institutional project in Ireland. </w:t>
      </w:r>
      <w:r w:rsidRPr="002D0A8B">
        <w:rPr>
          <w:i/>
        </w:rPr>
        <w:t>Journal of the European Higher Education Area, 2</w:t>
      </w:r>
      <w:r w:rsidRPr="002D0A8B">
        <w:t xml:space="preserve">(2013). </w:t>
      </w:r>
      <w:bookmarkEnd w:id="12"/>
    </w:p>
    <w:p w14:paraId="7EDC5B54" w14:textId="77777777" w:rsidR="002D0A8B" w:rsidRPr="002D0A8B" w:rsidRDefault="002D0A8B" w:rsidP="002D0A8B">
      <w:pPr>
        <w:pStyle w:val="EndNoteBibliography"/>
        <w:ind w:left="720" w:hanging="720"/>
      </w:pPr>
      <w:bookmarkStart w:id="13" w:name="_ENREF_8"/>
      <w:r w:rsidRPr="002D0A8B">
        <w:t xml:space="preserve">Gardner, S. K. (2009). Student and faculty attributions of attrition in high and low completing doctoral programs in the US. </w:t>
      </w:r>
      <w:r w:rsidRPr="002D0A8B">
        <w:rPr>
          <w:i/>
        </w:rPr>
        <w:t>Higher Education, 58</w:t>
      </w:r>
      <w:r w:rsidRPr="002D0A8B">
        <w:t xml:space="preserve">(1), 97-112. </w:t>
      </w:r>
      <w:bookmarkEnd w:id="13"/>
    </w:p>
    <w:p w14:paraId="0D72574C" w14:textId="0D59210E" w:rsidR="002D0A8B" w:rsidRPr="002D0A8B" w:rsidRDefault="002D0A8B" w:rsidP="002D0A8B">
      <w:pPr>
        <w:pStyle w:val="EndNoteBibliography"/>
        <w:ind w:left="720" w:hanging="720"/>
      </w:pPr>
      <w:bookmarkStart w:id="14" w:name="_ENREF_9"/>
      <w:r w:rsidRPr="002D0A8B">
        <w:t xml:space="preserve">Gardner, S. K. (2010). Contrasting the socialization experiences of doctoral students in high-and low-completing departments: A qualitative analysis of disciplinary contexts at one institution. </w:t>
      </w:r>
      <w:r w:rsidRPr="002D0A8B">
        <w:rPr>
          <w:i/>
        </w:rPr>
        <w:t>The Journal of Higher Education, 81</w:t>
      </w:r>
      <w:r w:rsidRPr="002D0A8B">
        <w:t>(1), 61-81. doi:</w:t>
      </w:r>
      <w:hyperlink r:id="rId9" w:history="1">
        <w:r w:rsidRPr="002D0A8B">
          <w:rPr>
            <w:rStyle w:val="Hyperlink"/>
            <w:rFonts w:cs="Arial"/>
          </w:rPr>
          <w:t>https://doi.org/10.1080/00221546.2010.11778970</w:t>
        </w:r>
        <w:bookmarkEnd w:id="14"/>
      </w:hyperlink>
    </w:p>
    <w:p w14:paraId="560445CE" w14:textId="7997A6CB" w:rsidR="002D0A8B" w:rsidRPr="002D0A8B" w:rsidRDefault="002D0A8B" w:rsidP="002D0A8B">
      <w:pPr>
        <w:pStyle w:val="EndNoteBibliography"/>
        <w:ind w:left="720" w:hanging="720"/>
      </w:pPr>
      <w:bookmarkStart w:id="15" w:name="_ENREF_10"/>
      <w:r w:rsidRPr="002D0A8B">
        <w:t xml:space="preserve">Grant, B. M. (2005). </w:t>
      </w:r>
      <w:r w:rsidRPr="002D0A8B">
        <w:rPr>
          <w:i/>
        </w:rPr>
        <w:t>The pedagogy of graduate supervision: Figuring the relations between supervisor and student.</w:t>
      </w:r>
      <w:r w:rsidRPr="002D0A8B">
        <w:t xml:space="preserve"> (PhD). University of Auckland, Retrieved from </w:t>
      </w:r>
      <w:hyperlink r:id="rId10" w:history="1">
        <w:r w:rsidRPr="002D0A8B">
          <w:rPr>
            <w:rStyle w:val="Hyperlink"/>
            <w:rFonts w:cs="Arial"/>
          </w:rPr>
          <w:t>https://researchspace.auckland.ac.nz/handle/2292/295</w:t>
        </w:r>
      </w:hyperlink>
      <w:r w:rsidRPr="002D0A8B">
        <w:t xml:space="preserve"> </w:t>
      </w:r>
      <w:bookmarkEnd w:id="15"/>
    </w:p>
    <w:p w14:paraId="347F26E5" w14:textId="77777777" w:rsidR="002D0A8B" w:rsidRPr="002D0A8B" w:rsidRDefault="002D0A8B" w:rsidP="002D0A8B">
      <w:pPr>
        <w:pStyle w:val="EndNoteBibliography"/>
        <w:ind w:left="720" w:hanging="720"/>
      </w:pPr>
      <w:bookmarkStart w:id="16" w:name="_ENREF_11"/>
      <w:r w:rsidRPr="002D0A8B">
        <w:t xml:space="preserve">Green, B., &amp; Lee, A. (1999). Educational research, disciplinarity, and postgraduate pedagogy: On the subject of supervision. In A. Holbrook &amp; S. Johnston (Eds.), </w:t>
      </w:r>
      <w:r w:rsidRPr="002D0A8B">
        <w:rPr>
          <w:i/>
        </w:rPr>
        <w:t>Postgraduate education in education</w:t>
      </w:r>
      <w:r w:rsidRPr="002D0A8B">
        <w:t xml:space="preserve"> (pp. 88–104). Coldstream, Victoria: Australian Association of Research in Education.</w:t>
      </w:r>
      <w:bookmarkEnd w:id="16"/>
    </w:p>
    <w:p w14:paraId="1C967547" w14:textId="77777777" w:rsidR="002D0A8B" w:rsidRPr="002D0A8B" w:rsidRDefault="002D0A8B" w:rsidP="002D0A8B">
      <w:pPr>
        <w:pStyle w:val="EndNoteBibliography"/>
        <w:ind w:left="720" w:hanging="720"/>
      </w:pPr>
      <w:bookmarkStart w:id="17" w:name="_ENREF_12"/>
      <w:r w:rsidRPr="002D0A8B">
        <w:t xml:space="preserve">Gregoric, C., &amp; Wilson, A. (2012). Informal peer mentoring during the doctoral journey: Perspectives of two postgraduate students. In M. Kiley (Ed.), </w:t>
      </w:r>
      <w:r w:rsidRPr="002D0A8B">
        <w:rPr>
          <w:i/>
        </w:rPr>
        <w:t>Narratives of Transition: Perspectives of Research Leaders, Educators &amp; Postgraduates. Proceedings from the 10th Quality in Postgraduate Research Conference</w:t>
      </w:r>
      <w:r w:rsidRPr="002D0A8B">
        <w:t xml:space="preserve"> (pp. 83-92). The Australian National University, Canberra: CHELT.</w:t>
      </w:r>
      <w:bookmarkEnd w:id="17"/>
    </w:p>
    <w:p w14:paraId="473F43DB" w14:textId="23F75040" w:rsidR="002D0A8B" w:rsidRPr="002D0A8B" w:rsidRDefault="002D0A8B" w:rsidP="002D0A8B">
      <w:pPr>
        <w:pStyle w:val="EndNoteBibliography"/>
        <w:ind w:left="720" w:hanging="720"/>
      </w:pPr>
      <w:bookmarkStart w:id="18" w:name="_ENREF_13"/>
      <w:r w:rsidRPr="002D0A8B">
        <w:lastRenderedPageBreak/>
        <w:t xml:space="preserve">Groenland, E. A. (2014). Employing the matrix method as a tool for the analysis of qualitative research data in the business domain. Retrieved from </w:t>
      </w:r>
      <w:hyperlink r:id="rId11" w:history="1">
        <w:r w:rsidRPr="002D0A8B">
          <w:rPr>
            <w:rStyle w:val="Hyperlink"/>
            <w:rFonts w:cs="Arial"/>
          </w:rPr>
          <w:t>https://papers.ssrn.com/sol3/papers.cfm?abstract_id=2495330</w:t>
        </w:r>
        <w:bookmarkEnd w:id="18"/>
      </w:hyperlink>
    </w:p>
    <w:p w14:paraId="27CCE6E5" w14:textId="031E1CDA" w:rsidR="002D0A8B" w:rsidRPr="002D0A8B" w:rsidRDefault="002D0A8B" w:rsidP="002D0A8B">
      <w:pPr>
        <w:pStyle w:val="EndNoteBibliography"/>
        <w:ind w:left="720" w:hanging="720"/>
      </w:pPr>
      <w:bookmarkStart w:id="19" w:name="_ENREF_14"/>
      <w:r w:rsidRPr="002D0A8B">
        <w:t xml:space="preserve">Guerin, C., Aitchison, C., &amp; Carter, S. (2018). Digital and distributed: learning and teaching doctoral writing through social media. </w:t>
      </w:r>
      <w:r w:rsidRPr="002D0A8B">
        <w:rPr>
          <w:i/>
        </w:rPr>
        <w:t>Teaching in Higher Education: Critical Perspectives, 25</w:t>
      </w:r>
      <w:r w:rsidRPr="002D0A8B">
        <w:t>(2), 238-254. doi:</w:t>
      </w:r>
      <w:hyperlink r:id="rId12" w:history="1">
        <w:r w:rsidRPr="002D0A8B">
          <w:rPr>
            <w:rStyle w:val="Hyperlink"/>
            <w:rFonts w:cs="Arial"/>
          </w:rPr>
          <w:t>https://doi.org/10.1080/13562517.2018.1557138</w:t>
        </w:r>
        <w:bookmarkEnd w:id="19"/>
      </w:hyperlink>
    </w:p>
    <w:p w14:paraId="160E5575" w14:textId="77777777" w:rsidR="002D0A8B" w:rsidRPr="002D0A8B" w:rsidRDefault="002D0A8B" w:rsidP="002D0A8B">
      <w:pPr>
        <w:pStyle w:val="EndNoteBibliography"/>
        <w:ind w:left="720" w:hanging="720"/>
      </w:pPr>
      <w:bookmarkStart w:id="20" w:name="_ENREF_15"/>
      <w:r w:rsidRPr="002D0A8B">
        <w:t xml:space="preserve">Keefer, J. M. (2015). Experiencing doctoral liminality as a conceptual threshold and how supervisors can use it. </w:t>
      </w:r>
      <w:r w:rsidRPr="002D0A8B">
        <w:rPr>
          <w:i/>
        </w:rPr>
        <w:t>Innovations in Education and Teaching International, 52</w:t>
      </w:r>
      <w:r w:rsidRPr="002D0A8B">
        <w:t>(1), 17-28. doi:10.1080/14703297.2014.981839</w:t>
      </w:r>
      <w:bookmarkEnd w:id="20"/>
    </w:p>
    <w:p w14:paraId="08207C47" w14:textId="77777777" w:rsidR="002D0A8B" w:rsidRPr="002D0A8B" w:rsidRDefault="002D0A8B" w:rsidP="002D0A8B">
      <w:pPr>
        <w:pStyle w:val="EndNoteBibliography"/>
        <w:ind w:left="720" w:hanging="720"/>
      </w:pPr>
      <w:bookmarkStart w:id="21" w:name="_ENREF_16"/>
      <w:r w:rsidRPr="002D0A8B">
        <w:t xml:space="preserve">Kiley, M., &amp; Wisker, G. (2009). Threshold concepts in research education and evidence of threshold crossing. </w:t>
      </w:r>
      <w:r w:rsidRPr="002D0A8B">
        <w:rPr>
          <w:i/>
        </w:rPr>
        <w:t>Higher Education Research and Development, 28</w:t>
      </w:r>
      <w:r w:rsidRPr="002D0A8B">
        <w:t xml:space="preserve">(4), 431-441. </w:t>
      </w:r>
      <w:bookmarkEnd w:id="21"/>
    </w:p>
    <w:p w14:paraId="560F5692" w14:textId="3F60818B" w:rsidR="002D0A8B" w:rsidRPr="002D0A8B" w:rsidRDefault="002D0A8B" w:rsidP="002D0A8B">
      <w:pPr>
        <w:pStyle w:val="EndNoteBibliography"/>
        <w:ind w:left="720" w:hanging="720"/>
      </w:pPr>
      <w:bookmarkStart w:id="22" w:name="_ENREF_17"/>
      <w:r w:rsidRPr="002D0A8B">
        <w:t xml:space="preserve">Kram, K. E. (1983). Phases of the mentor relationship. </w:t>
      </w:r>
      <w:r w:rsidRPr="002D0A8B">
        <w:rPr>
          <w:i/>
        </w:rPr>
        <w:t>Academy of Management Journal, 26</w:t>
      </w:r>
      <w:r w:rsidRPr="002D0A8B">
        <w:t>(4), 608-625. doi:</w:t>
      </w:r>
      <w:hyperlink r:id="rId13" w:history="1">
        <w:r w:rsidRPr="002D0A8B">
          <w:rPr>
            <w:rStyle w:val="Hyperlink"/>
            <w:rFonts w:cs="Arial"/>
          </w:rPr>
          <w:t>https://doi.org/10.5465/255910</w:t>
        </w:r>
        <w:bookmarkEnd w:id="22"/>
      </w:hyperlink>
    </w:p>
    <w:p w14:paraId="5362B312" w14:textId="2CC00A3A" w:rsidR="002D0A8B" w:rsidRPr="002D0A8B" w:rsidRDefault="002D0A8B" w:rsidP="002D0A8B">
      <w:pPr>
        <w:pStyle w:val="EndNoteBibliography"/>
        <w:ind w:left="720" w:hanging="720"/>
      </w:pPr>
      <w:bookmarkStart w:id="23" w:name="_ENREF_18"/>
      <w:r w:rsidRPr="002D0A8B">
        <w:t xml:space="preserve">Luca, J., Standing, C., Adams, R., Borland, H., Erwee, R., Jasman, A., . . . Bertone, S. (2013). </w:t>
      </w:r>
      <w:r w:rsidRPr="002D0A8B">
        <w:rPr>
          <w:i/>
        </w:rPr>
        <w:t>Developing a toolkit and framework to support new postgraduate research supervisors in emerging research areas: Final report 2013</w:t>
      </w:r>
      <w:r w:rsidRPr="002D0A8B">
        <w:t xml:space="preserve">. Retrieved from Sydney: </w:t>
      </w:r>
      <w:hyperlink r:id="rId14" w:history="1">
        <w:r w:rsidRPr="002D0A8B">
          <w:rPr>
            <w:rStyle w:val="Hyperlink"/>
            <w:rFonts w:cs="Arial"/>
          </w:rPr>
          <w:t>http://www.olt.gov.au/system/files/resources/ID11_2091_Blass_report_2013.pdf</w:t>
        </w:r>
        <w:bookmarkEnd w:id="23"/>
      </w:hyperlink>
    </w:p>
    <w:p w14:paraId="24AFC513" w14:textId="77777777" w:rsidR="002D0A8B" w:rsidRPr="002D0A8B" w:rsidRDefault="002D0A8B" w:rsidP="002D0A8B">
      <w:pPr>
        <w:pStyle w:val="EndNoteBibliography"/>
        <w:ind w:left="720" w:hanging="720"/>
      </w:pPr>
      <w:bookmarkStart w:id="24" w:name="_ENREF_19"/>
      <w:r w:rsidRPr="002D0A8B">
        <w:t xml:space="preserve">Miles, M. B., &amp; Huberman, A. M. (2013). </w:t>
      </w:r>
      <w:r w:rsidRPr="002D0A8B">
        <w:rPr>
          <w:i/>
        </w:rPr>
        <w:t>Qualitative data analysis</w:t>
      </w:r>
      <w:r w:rsidRPr="002D0A8B">
        <w:t xml:space="preserve"> (3rd ed.). Thousand Oaks, CA: Sage.</w:t>
      </w:r>
      <w:bookmarkEnd w:id="24"/>
    </w:p>
    <w:p w14:paraId="6C10432C" w14:textId="70C6C1C8" w:rsidR="002D0A8B" w:rsidRPr="002D0A8B" w:rsidRDefault="002D0A8B" w:rsidP="002D0A8B">
      <w:pPr>
        <w:pStyle w:val="EndNoteBibliography"/>
        <w:ind w:left="720" w:hanging="720"/>
      </w:pPr>
      <w:bookmarkStart w:id="25" w:name="_ENREF_20"/>
      <w:r w:rsidRPr="002D0A8B">
        <w:t xml:space="preserve">Nulty, D., Kiley, M., &amp; Meyer, N. (2009). Promoting and recognising excellence in the supervision of research students: An evidence-based framework. </w:t>
      </w:r>
      <w:r w:rsidRPr="002D0A8B">
        <w:rPr>
          <w:i/>
        </w:rPr>
        <w:t>Assessment &amp; Evaluation in Higher Education, 34</w:t>
      </w:r>
      <w:r w:rsidRPr="002D0A8B">
        <w:t xml:space="preserve">(6), 693-707. Retrieved from </w:t>
      </w:r>
      <w:hyperlink r:id="rId15" w:history="1">
        <w:r w:rsidRPr="002D0A8B">
          <w:rPr>
            <w:rStyle w:val="Hyperlink"/>
            <w:rFonts w:cs="Arial"/>
          </w:rPr>
          <w:t>http://www98.griffith.edu.au/dspace/bitstream/handle/10072/28506/56218_1.pdf?sequence=1</w:t>
        </w:r>
        <w:bookmarkEnd w:id="25"/>
      </w:hyperlink>
    </w:p>
    <w:p w14:paraId="6DCDB515" w14:textId="77777777" w:rsidR="002D0A8B" w:rsidRPr="002D0A8B" w:rsidRDefault="002D0A8B" w:rsidP="002D0A8B">
      <w:pPr>
        <w:pStyle w:val="EndNoteBibliography"/>
        <w:ind w:left="720" w:hanging="720"/>
      </w:pPr>
      <w:bookmarkStart w:id="26" w:name="_ENREF_21"/>
      <w:r w:rsidRPr="002D0A8B">
        <w:t xml:space="preserve">Parker, R. (2009). A learning community approach to doctoral education in the social sciences. </w:t>
      </w:r>
      <w:r w:rsidRPr="002D0A8B">
        <w:rPr>
          <w:i/>
        </w:rPr>
        <w:t>Teaching in Higher Education, 14</w:t>
      </w:r>
      <w:r w:rsidRPr="002D0A8B">
        <w:t xml:space="preserve">(1), 43-54. </w:t>
      </w:r>
      <w:bookmarkEnd w:id="26"/>
    </w:p>
    <w:p w14:paraId="4097103B" w14:textId="77777777" w:rsidR="002D0A8B" w:rsidRPr="002D0A8B" w:rsidRDefault="002D0A8B" w:rsidP="002D0A8B">
      <w:pPr>
        <w:pStyle w:val="EndNoteBibliography"/>
        <w:ind w:left="720" w:hanging="720"/>
      </w:pPr>
      <w:bookmarkStart w:id="27" w:name="_ENREF_22"/>
      <w:r w:rsidRPr="002D0A8B">
        <w:t xml:space="preserve">Patton, M. Q. (2015). </w:t>
      </w:r>
      <w:r w:rsidRPr="002D0A8B">
        <w:rPr>
          <w:i/>
        </w:rPr>
        <w:t>Qualitative research and evaluation methods</w:t>
      </w:r>
      <w:r w:rsidRPr="002D0A8B">
        <w:t xml:space="preserve"> (4th ed.). Thousand Oaks, California: SAGE Publications, Inc.</w:t>
      </w:r>
      <w:bookmarkEnd w:id="27"/>
    </w:p>
    <w:p w14:paraId="586223D3" w14:textId="77777777" w:rsidR="002D0A8B" w:rsidRPr="002D0A8B" w:rsidRDefault="002D0A8B" w:rsidP="002D0A8B">
      <w:pPr>
        <w:pStyle w:val="EndNoteBibliography"/>
        <w:ind w:left="720" w:hanging="720"/>
      </w:pPr>
      <w:bookmarkStart w:id="28" w:name="_ENREF_23"/>
      <w:r w:rsidRPr="002D0A8B">
        <w:t xml:space="preserve">Qureshi, R., &amp; Vazir, N. (2016). Pedagogy of research supervision pedagogy: A constructivist model. </w:t>
      </w:r>
      <w:r w:rsidRPr="002D0A8B">
        <w:rPr>
          <w:i/>
        </w:rPr>
        <w:t>Istraživanja u pedagogiji, 6</w:t>
      </w:r>
      <w:r w:rsidRPr="002D0A8B">
        <w:t xml:space="preserve">(2), 95-110. </w:t>
      </w:r>
      <w:bookmarkEnd w:id="28"/>
    </w:p>
    <w:p w14:paraId="7379AE3E" w14:textId="77777777" w:rsidR="002D0A8B" w:rsidRPr="002D0A8B" w:rsidRDefault="002D0A8B" w:rsidP="002D0A8B">
      <w:pPr>
        <w:pStyle w:val="EndNoteBibliography"/>
        <w:ind w:left="720" w:hanging="720"/>
      </w:pPr>
      <w:bookmarkStart w:id="29" w:name="_ENREF_24"/>
      <w:r w:rsidRPr="002D0A8B">
        <w:t xml:space="preserve">Rigler Jr, K. L., Bowlin, L. K., Sweat, K., Watts, S., &amp; Throne, R. (2017). </w:t>
      </w:r>
      <w:r w:rsidRPr="002D0A8B">
        <w:rPr>
          <w:i/>
        </w:rPr>
        <w:t>Agency, socialization, and support: A critical review of doctoral student attrition</w:t>
      </w:r>
      <w:r w:rsidRPr="002D0A8B">
        <w:t xml:space="preserve">. Paper presented at the International Conference on Doctoral Education, Orlando, Florida. </w:t>
      </w:r>
      <w:bookmarkEnd w:id="29"/>
    </w:p>
    <w:p w14:paraId="16A5230B" w14:textId="77777777" w:rsidR="002D0A8B" w:rsidRPr="002D0A8B" w:rsidRDefault="002D0A8B" w:rsidP="002D0A8B">
      <w:pPr>
        <w:pStyle w:val="EndNoteBibliography"/>
        <w:ind w:left="720" w:hanging="720"/>
      </w:pPr>
      <w:bookmarkStart w:id="30" w:name="_ENREF_25"/>
      <w:r w:rsidRPr="002D0A8B">
        <w:t xml:space="preserve">Rose, G. L. (2003). Enhancement of mentor selection using the ideal mentor scale. </w:t>
      </w:r>
      <w:r w:rsidRPr="002D0A8B">
        <w:rPr>
          <w:i/>
        </w:rPr>
        <w:t>Research in higher education, 44</w:t>
      </w:r>
      <w:r w:rsidRPr="002D0A8B">
        <w:t xml:space="preserve">(4), 473-494. </w:t>
      </w:r>
      <w:bookmarkEnd w:id="30"/>
    </w:p>
    <w:p w14:paraId="13F3CE8A" w14:textId="77777777" w:rsidR="002D0A8B" w:rsidRPr="002D0A8B" w:rsidRDefault="002D0A8B" w:rsidP="002D0A8B">
      <w:pPr>
        <w:pStyle w:val="EndNoteBibliography"/>
        <w:ind w:left="720" w:hanging="720"/>
      </w:pPr>
      <w:bookmarkStart w:id="31" w:name="_ENREF_26"/>
      <w:r w:rsidRPr="002D0A8B">
        <w:t xml:space="preserve">Sapouna, M., Wilson, C., Beloucif, A. R., Zihms, S., &amp; McGillivray, D. (2020). </w:t>
      </w:r>
      <w:r w:rsidRPr="002D0A8B">
        <w:rPr>
          <w:i/>
        </w:rPr>
        <w:t>Using an online peer-assisted learning scheme to support the supervision and professional development of doctoral researchers.</w:t>
      </w:r>
      <w:r w:rsidRPr="002D0A8B">
        <w:t xml:space="preserve"> Paper presented at the Researcher Education and Development Scholarship Conference 2020, Leed, UK.</w:t>
      </w:r>
      <w:bookmarkEnd w:id="31"/>
    </w:p>
    <w:p w14:paraId="75533998" w14:textId="77777777" w:rsidR="002D0A8B" w:rsidRPr="002D0A8B" w:rsidRDefault="002D0A8B" w:rsidP="002D0A8B">
      <w:pPr>
        <w:pStyle w:val="EndNoteBibliography"/>
        <w:ind w:left="720" w:hanging="720"/>
      </w:pPr>
      <w:bookmarkStart w:id="32" w:name="_ENREF_27"/>
      <w:r w:rsidRPr="002D0A8B">
        <w:t xml:space="preserve">Sinclair, M. (2004). </w:t>
      </w:r>
      <w:r w:rsidRPr="002D0A8B">
        <w:rPr>
          <w:i/>
        </w:rPr>
        <w:t>The pedagogy of 'good' PhD supervision: A national cross-disciplinary investigation of PhD supervision</w:t>
      </w:r>
      <w:r w:rsidRPr="002D0A8B">
        <w:t>. Canberra, ACT: Department of Education, Science and Training Canberra.</w:t>
      </w:r>
      <w:bookmarkEnd w:id="32"/>
    </w:p>
    <w:p w14:paraId="311928AB" w14:textId="77777777" w:rsidR="002D0A8B" w:rsidRPr="002D0A8B" w:rsidRDefault="002D0A8B" w:rsidP="002D0A8B">
      <w:pPr>
        <w:pStyle w:val="EndNoteBibliography"/>
        <w:ind w:left="720" w:hanging="720"/>
      </w:pPr>
      <w:bookmarkStart w:id="33" w:name="_ENREF_28"/>
      <w:r w:rsidRPr="002D0A8B">
        <w:t xml:space="preserve">Symons, R. (2012). Developing a framework for recording and reporting the narrative of the research higher degree student®. In M. Kiley (Ed.), </w:t>
      </w:r>
      <w:r w:rsidRPr="002D0A8B">
        <w:rPr>
          <w:i/>
        </w:rPr>
        <w:t>Narratives of Transition: Perspectives of Research Leaders, Educators &amp; Postgraduates. Proceedings from the 10th Quality in Postgraduate Research Conference</w:t>
      </w:r>
      <w:r w:rsidRPr="002D0A8B">
        <w:t xml:space="preserve"> (pp. 125-136). Adelaide, Australia.</w:t>
      </w:r>
      <w:bookmarkEnd w:id="33"/>
    </w:p>
    <w:p w14:paraId="23816207" w14:textId="7CE4AFF3" w:rsidR="002D0A8B" w:rsidRPr="002D0A8B" w:rsidRDefault="002D0A8B" w:rsidP="002D0A8B">
      <w:pPr>
        <w:pStyle w:val="EndNoteBibliography"/>
        <w:ind w:left="720" w:hanging="720"/>
      </w:pPr>
      <w:bookmarkStart w:id="34" w:name="_ENREF_29"/>
      <w:r w:rsidRPr="002D0A8B">
        <w:t xml:space="preserve">Tertiary Education Quality and Standards Agency. (2011). Higher education standards. Retrieved from </w:t>
      </w:r>
      <w:hyperlink r:id="rId16" w:history="1">
        <w:r w:rsidRPr="002D0A8B">
          <w:rPr>
            <w:rStyle w:val="Hyperlink"/>
            <w:rFonts w:cs="Arial"/>
          </w:rPr>
          <w:t>http://www.hestandards.gov.au/</w:t>
        </w:r>
        <w:bookmarkEnd w:id="34"/>
      </w:hyperlink>
    </w:p>
    <w:p w14:paraId="466ADDCE" w14:textId="77777777" w:rsidR="002D0A8B" w:rsidRPr="002D0A8B" w:rsidRDefault="002D0A8B" w:rsidP="002D0A8B">
      <w:pPr>
        <w:pStyle w:val="EndNoteBibliography"/>
        <w:ind w:left="720" w:hanging="720"/>
      </w:pPr>
      <w:bookmarkStart w:id="35" w:name="_ENREF_30"/>
      <w:r w:rsidRPr="002D0A8B">
        <w:t xml:space="preserve">Torka, M. (2020). Change and continuity in Australian doctoral education: PhD completion rates and times (2005-2018). </w:t>
      </w:r>
      <w:r w:rsidRPr="002D0A8B">
        <w:rPr>
          <w:i/>
        </w:rPr>
        <w:t>Australian Universities' Review, The, 62</w:t>
      </w:r>
      <w:r w:rsidRPr="002D0A8B">
        <w:t xml:space="preserve">(2), 69. </w:t>
      </w:r>
      <w:bookmarkEnd w:id="35"/>
    </w:p>
    <w:p w14:paraId="40E21EFE" w14:textId="33C1001B" w:rsidR="00BB69AF" w:rsidRDefault="00F10A68" w:rsidP="00063D89">
      <w:pPr>
        <w:pStyle w:val="EndNoteBibliography"/>
        <w:ind w:left="720" w:hanging="720"/>
      </w:pPr>
      <w:r>
        <w:fldChar w:fldCharType="end"/>
      </w:r>
    </w:p>
    <w:p w14:paraId="27B78E39" w14:textId="63DD04DA" w:rsidR="00677110" w:rsidRDefault="00677110" w:rsidP="00E57765">
      <w:pPr>
        <w:pStyle w:val="EndNoteBibliography"/>
        <w:ind w:left="720" w:hanging="720"/>
      </w:pPr>
    </w:p>
    <w:sectPr w:rsidR="00677110" w:rsidSect="00063D89">
      <w:headerReference w:type="default" r:id="rId17"/>
      <w:footerReference w:type="default" r:id="rId18"/>
      <w:pgSz w:w="11906" w:h="16838" w:code="9"/>
      <w:pgMar w:top="1440" w:right="1440" w:bottom="1440" w:left="1440"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9BEE5" w14:textId="77777777" w:rsidR="00381FEF" w:rsidRDefault="00381FEF">
      <w:r>
        <w:separator/>
      </w:r>
    </w:p>
  </w:endnote>
  <w:endnote w:type="continuationSeparator" w:id="0">
    <w:p w14:paraId="5B89C420" w14:textId="77777777" w:rsidR="00381FEF" w:rsidRDefault="00381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2181492"/>
      <w:docPartObj>
        <w:docPartGallery w:val="Page Numbers (Bottom of Page)"/>
        <w:docPartUnique/>
      </w:docPartObj>
    </w:sdtPr>
    <w:sdtEndPr>
      <w:rPr>
        <w:noProof/>
      </w:rPr>
    </w:sdtEndPr>
    <w:sdtContent>
      <w:p w14:paraId="72C275FC" w14:textId="44CAB501" w:rsidR="00920475" w:rsidRDefault="00920475" w:rsidP="002B6B2A">
        <w:pPr>
          <w:pStyle w:val="Footer"/>
          <w:jc w:val="center"/>
        </w:pPr>
        <w:r>
          <w:fldChar w:fldCharType="begin"/>
        </w:r>
        <w:r>
          <w:instrText xml:space="preserve"> PAGE   \* MERGEFORMAT </w:instrText>
        </w:r>
        <w:r>
          <w:fldChar w:fldCharType="separate"/>
        </w:r>
        <w:r w:rsidR="008B570C">
          <w:rPr>
            <w:noProof/>
          </w:rPr>
          <w:t>22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2AAE6" w14:textId="77777777" w:rsidR="00381FEF" w:rsidRDefault="00381FEF">
      <w:r>
        <w:separator/>
      </w:r>
    </w:p>
  </w:footnote>
  <w:footnote w:type="continuationSeparator" w:id="0">
    <w:p w14:paraId="1F5B5EFD" w14:textId="77777777" w:rsidR="00381FEF" w:rsidRDefault="00381FEF">
      <w:r>
        <w:continuationSeparator/>
      </w:r>
    </w:p>
  </w:footnote>
  <w:footnote w:id="1">
    <w:p w14:paraId="158FE337" w14:textId="013271BE" w:rsidR="002B3B29" w:rsidRPr="002B3B29" w:rsidRDefault="002B3B29">
      <w:pPr>
        <w:pStyle w:val="FootnoteText"/>
        <w:rPr>
          <w:lang w:val="en-AU"/>
        </w:rPr>
      </w:pPr>
      <w:r>
        <w:rPr>
          <w:rStyle w:val="FootnoteReference"/>
        </w:rPr>
        <w:footnoteRef/>
      </w:r>
      <w:r>
        <w:t xml:space="preserve"> </w:t>
      </w:r>
      <w:r w:rsidRPr="002B3B29">
        <w:t>Part 1 of a 2-part report</w:t>
      </w:r>
      <w:r>
        <w:t xml:space="preserve"> [</w:t>
      </w:r>
      <w:r w:rsidRPr="002B3B29">
        <w:rPr>
          <w:highlight w:val="yellow"/>
        </w:rPr>
        <w:t xml:space="preserve">We </w:t>
      </w:r>
      <w:proofErr w:type="gramStart"/>
      <w:r w:rsidRPr="002B3B29">
        <w:rPr>
          <w:highlight w:val="yellow"/>
        </w:rPr>
        <w:t>weren’t</w:t>
      </w:r>
      <w:proofErr w:type="gramEnd"/>
      <w:r w:rsidRPr="002B3B29">
        <w:rPr>
          <w:highlight w:val="yellow"/>
        </w:rPr>
        <w:t xml:space="preserve"> sure whether to include this in the title or not?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BDEF2" w14:textId="1C6D1862" w:rsidR="00920475" w:rsidRPr="00BD34D6" w:rsidRDefault="00920475" w:rsidP="00BD34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F20C9"/>
    <w:multiLevelType w:val="hybridMultilevel"/>
    <w:tmpl w:val="D91EE2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952AB2"/>
    <w:multiLevelType w:val="hybridMultilevel"/>
    <w:tmpl w:val="609C96CE"/>
    <w:lvl w:ilvl="0" w:tplc="D476438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0524196"/>
    <w:multiLevelType w:val="hybridMultilevel"/>
    <w:tmpl w:val="C7EC62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2B061D"/>
    <w:multiLevelType w:val="hybridMultilevel"/>
    <w:tmpl w:val="08BEDC5E"/>
    <w:lvl w:ilvl="0" w:tplc="6AA485D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F7B5EEF"/>
    <w:multiLevelType w:val="hybridMultilevel"/>
    <w:tmpl w:val="C7ACAE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A5063E"/>
    <w:multiLevelType w:val="hybridMultilevel"/>
    <w:tmpl w:val="21029EAA"/>
    <w:lvl w:ilvl="0" w:tplc="5B5C4B94">
      <w:start w:val="1"/>
      <w:numFmt w:val="decimal"/>
      <w:pStyle w:val="Orderedlist"/>
      <w:lvlText w:val="%1."/>
      <w:lvlJc w:val="left"/>
      <w:pPr>
        <w:tabs>
          <w:tab w:val="num" w:pos="285"/>
        </w:tabs>
        <w:ind w:left="285" w:hanging="284"/>
      </w:pPr>
      <w:rPr>
        <w:rFonts w:cs="Times New Roman" w:hint="default"/>
      </w:rPr>
    </w:lvl>
    <w:lvl w:ilvl="1" w:tplc="04090019" w:tentative="1">
      <w:start w:val="1"/>
      <w:numFmt w:val="lowerLetter"/>
      <w:lvlText w:val="%2."/>
      <w:lvlJc w:val="left"/>
      <w:pPr>
        <w:tabs>
          <w:tab w:val="num" w:pos="1441"/>
        </w:tabs>
        <w:ind w:left="1441" w:hanging="360"/>
      </w:pPr>
      <w:rPr>
        <w:rFonts w:cs="Times New Roman"/>
      </w:rPr>
    </w:lvl>
    <w:lvl w:ilvl="2" w:tplc="0409001B" w:tentative="1">
      <w:start w:val="1"/>
      <w:numFmt w:val="lowerRoman"/>
      <w:lvlText w:val="%3."/>
      <w:lvlJc w:val="right"/>
      <w:pPr>
        <w:tabs>
          <w:tab w:val="num" w:pos="2161"/>
        </w:tabs>
        <w:ind w:left="2161" w:hanging="180"/>
      </w:pPr>
      <w:rPr>
        <w:rFonts w:cs="Times New Roman"/>
      </w:rPr>
    </w:lvl>
    <w:lvl w:ilvl="3" w:tplc="0409000F" w:tentative="1">
      <w:start w:val="1"/>
      <w:numFmt w:val="decimal"/>
      <w:lvlText w:val="%4."/>
      <w:lvlJc w:val="left"/>
      <w:pPr>
        <w:tabs>
          <w:tab w:val="num" w:pos="2881"/>
        </w:tabs>
        <w:ind w:left="2881" w:hanging="360"/>
      </w:pPr>
      <w:rPr>
        <w:rFonts w:cs="Times New Roman"/>
      </w:rPr>
    </w:lvl>
    <w:lvl w:ilvl="4" w:tplc="04090019" w:tentative="1">
      <w:start w:val="1"/>
      <w:numFmt w:val="lowerLetter"/>
      <w:lvlText w:val="%5."/>
      <w:lvlJc w:val="left"/>
      <w:pPr>
        <w:tabs>
          <w:tab w:val="num" w:pos="3601"/>
        </w:tabs>
        <w:ind w:left="3601" w:hanging="360"/>
      </w:pPr>
      <w:rPr>
        <w:rFonts w:cs="Times New Roman"/>
      </w:rPr>
    </w:lvl>
    <w:lvl w:ilvl="5" w:tplc="0409001B" w:tentative="1">
      <w:start w:val="1"/>
      <w:numFmt w:val="lowerRoman"/>
      <w:lvlText w:val="%6."/>
      <w:lvlJc w:val="right"/>
      <w:pPr>
        <w:tabs>
          <w:tab w:val="num" w:pos="4321"/>
        </w:tabs>
        <w:ind w:left="4321" w:hanging="180"/>
      </w:pPr>
      <w:rPr>
        <w:rFonts w:cs="Times New Roman"/>
      </w:rPr>
    </w:lvl>
    <w:lvl w:ilvl="6" w:tplc="0409000F" w:tentative="1">
      <w:start w:val="1"/>
      <w:numFmt w:val="decimal"/>
      <w:lvlText w:val="%7."/>
      <w:lvlJc w:val="left"/>
      <w:pPr>
        <w:tabs>
          <w:tab w:val="num" w:pos="5041"/>
        </w:tabs>
        <w:ind w:left="5041" w:hanging="360"/>
      </w:pPr>
      <w:rPr>
        <w:rFonts w:cs="Times New Roman"/>
      </w:rPr>
    </w:lvl>
    <w:lvl w:ilvl="7" w:tplc="04090019" w:tentative="1">
      <w:start w:val="1"/>
      <w:numFmt w:val="lowerLetter"/>
      <w:lvlText w:val="%8."/>
      <w:lvlJc w:val="left"/>
      <w:pPr>
        <w:tabs>
          <w:tab w:val="num" w:pos="5761"/>
        </w:tabs>
        <w:ind w:left="5761" w:hanging="360"/>
      </w:pPr>
      <w:rPr>
        <w:rFonts w:cs="Times New Roman"/>
      </w:rPr>
    </w:lvl>
    <w:lvl w:ilvl="8" w:tplc="0409001B" w:tentative="1">
      <w:start w:val="1"/>
      <w:numFmt w:val="lowerRoman"/>
      <w:lvlText w:val="%9."/>
      <w:lvlJc w:val="right"/>
      <w:pPr>
        <w:tabs>
          <w:tab w:val="num" w:pos="6481"/>
        </w:tabs>
        <w:ind w:left="6481" w:hanging="180"/>
      </w:pPr>
      <w:rPr>
        <w:rFonts w:cs="Times New Roman"/>
      </w:rPr>
    </w:lvl>
  </w:abstractNum>
  <w:abstractNum w:abstractNumId="6" w15:restartNumberingAfterBreak="0">
    <w:nsid w:val="30AD0A9F"/>
    <w:multiLevelType w:val="hybridMultilevel"/>
    <w:tmpl w:val="2FB48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B4FA9"/>
    <w:multiLevelType w:val="hybridMultilevel"/>
    <w:tmpl w:val="B2864B88"/>
    <w:lvl w:ilvl="0" w:tplc="D476438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2E37009"/>
    <w:multiLevelType w:val="hybridMultilevel"/>
    <w:tmpl w:val="D396D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1F34856"/>
    <w:multiLevelType w:val="hybridMultilevel"/>
    <w:tmpl w:val="9FC49FD0"/>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CE36D60"/>
    <w:multiLevelType w:val="hybridMultilevel"/>
    <w:tmpl w:val="D1424E6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E893604"/>
    <w:multiLevelType w:val="hybridMultilevel"/>
    <w:tmpl w:val="F6D28594"/>
    <w:lvl w:ilvl="0" w:tplc="B704BE60">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5791460"/>
    <w:multiLevelType w:val="hybridMultilevel"/>
    <w:tmpl w:val="C00865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CF62FC2"/>
    <w:multiLevelType w:val="hybridMultilevel"/>
    <w:tmpl w:val="B114CE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2"/>
  </w:num>
  <w:num w:numId="4">
    <w:abstractNumId w:val="9"/>
  </w:num>
  <w:num w:numId="5">
    <w:abstractNumId w:val="4"/>
  </w:num>
  <w:num w:numId="6">
    <w:abstractNumId w:val="11"/>
  </w:num>
  <w:num w:numId="7">
    <w:abstractNumId w:val="7"/>
  </w:num>
  <w:num w:numId="8">
    <w:abstractNumId w:val="1"/>
  </w:num>
  <w:num w:numId="9">
    <w:abstractNumId w:val="10"/>
  </w:num>
  <w:num w:numId="10">
    <w:abstractNumId w:val="0"/>
  </w:num>
  <w:num w:numId="11">
    <w:abstractNumId w:val="3"/>
  </w:num>
  <w:num w:numId="12">
    <w:abstractNumId w:val="13"/>
  </w:num>
  <w:num w:numId="13">
    <w:abstractNumId w:val="2"/>
  </w:num>
  <w:num w:numId="14">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7"/>
  <w:displayBackgroundShape/>
  <w:embedSystemFonts/>
  <w:hideSpellingErrors/>
  <w:hideGrammaticalError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PA 6th&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0550w2au5f9t8evrf0p9s2vsr9pv52ddpae&quot;&gt;Scholarly refs used by MN 02 Jan 2021 onwards&lt;record-ids&gt;&lt;item&gt;421&lt;/item&gt;&lt;item&gt;642&lt;/item&gt;&lt;item&gt;650&lt;/item&gt;&lt;item&gt;728&lt;/item&gt;&lt;item&gt;730&lt;/item&gt;&lt;item&gt;752&lt;/item&gt;&lt;item&gt;793&lt;/item&gt;&lt;item&gt;1064&lt;/item&gt;&lt;item&gt;1065&lt;/item&gt;&lt;item&gt;1124&lt;/item&gt;&lt;item&gt;1128&lt;/item&gt;&lt;item&gt;1179&lt;/item&gt;&lt;item&gt;1317&lt;/item&gt;&lt;item&gt;1417&lt;/item&gt;&lt;item&gt;1420&lt;/item&gt;&lt;item&gt;1832&lt;/item&gt;&lt;item&gt;1893&lt;/item&gt;&lt;item&gt;2011&lt;/item&gt;&lt;item&gt;2012&lt;/item&gt;&lt;item&gt;2013&lt;/item&gt;&lt;item&gt;2014&lt;/item&gt;&lt;item&gt;2015&lt;/item&gt;&lt;item&gt;2016&lt;/item&gt;&lt;item&gt;2017&lt;/item&gt;&lt;item&gt;2018&lt;/item&gt;&lt;item&gt;2019&lt;/item&gt;&lt;item&gt;2036&lt;/item&gt;&lt;item&gt;2037&lt;/item&gt;&lt;item&gt;2038&lt;/item&gt;&lt;/record-ids&gt;&lt;/item&gt;&lt;/Libraries&gt;"/>
  </w:docVars>
  <w:rsids>
    <w:rsidRoot w:val="00534FB2"/>
    <w:rsid w:val="000024D4"/>
    <w:rsid w:val="00004449"/>
    <w:rsid w:val="0000500A"/>
    <w:rsid w:val="00005C58"/>
    <w:rsid w:val="00011B2A"/>
    <w:rsid w:val="000152F2"/>
    <w:rsid w:val="00016215"/>
    <w:rsid w:val="00017B1E"/>
    <w:rsid w:val="00017CBA"/>
    <w:rsid w:val="00020ACF"/>
    <w:rsid w:val="000266C9"/>
    <w:rsid w:val="000306B8"/>
    <w:rsid w:val="00031A2C"/>
    <w:rsid w:val="0003206E"/>
    <w:rsid w:val="0003267A"/>
    <w:rsid w:val="000333E3"/>
    <w:rsid w:val="000346D8"/>
    <w:rsid w:val="0003670C"/>
    <w:rsid w:val="00040AB5"/>
    <w:rsid w:val="00040AF5"/>
    <w:rsid w:val="00042CDB"/>
    <w:rsid w:val="00045165"/>
    <w:rsid w:val="000463E9"/>
    <w:rsid w:val="00047E79"/>
    <w:rsid w:val="0005086B"/>
    <w:rsid w:val="00051A5C"/>
    <w:rsid w:val="00060FE2"/>
    <w:rsid w:val="00062CF2"/>
    <w:rsid w:val="000632E1"/>
    <w:rsid w:val="00063A61"/>
    <w:rsid w:val="00063D89"/>
    <w:rsid w:val="00065737"/>
    <w:rsid w:val="000665D0"/>
    <w:rsid w:val="0007291B"/>
    <w:rsid w:val="00073022"/>
    <w:rsid w:val="00073555"/>
    <w:rsid w:val="00075B02"/>
    <w:rsid w:val="00080137"/>
    <w:rsid w:val="0008112F"/>
    <w:rsid w:val="000826A9"/>
    <w:rsid w:val="00086BD1"/>
    <w:rsid w:val="00087B31"/>
    <w:rsid w:val="00087BC7"/>
    <w:rsid w:val="000A13B5"/>
    <w:rsid w:val="000A34EE"/>
    <w:rsid w:val="000A3CCE"/>
    <w:rsid w:val="000A69CC"/>
    <w:rsid w:val="000A7BF8"/>
    <w:rsid w:val="000B0279"/>
    <w:rsid w:val="000B0AF4"/>
    <w:rsid w:val="000B1206"/>
    <w:rsid w:val="000B16A5"/>
    <w:rsid w:val="000B1997"/>
    <w:rsid w:val="000B2BF1"/>
    <w:rsid w:val="000B2FB6"/>
    <w:rsid w:val="000B616B"/>
    <w:rsid w:val="000B6360"/>
    <w:rsid w:val="000C201A"/>
    <w:rsid w:val="000C519A"/>
    <w:rsid w:val="000C5209"/>
    <w:rsid w:val="000D08AF"/>
    <w:rsid w:val="000D2D05"/>
    <w:rsid w:val="000E037C"/>
    <w:rsid w:val="000E1BDC"/>
    <w:rsid w:val="000E1E64"/>
    <w:rsid w:val="000E3337"/>
    <w:rsid w:val="000E3D1B"/>
    <w:rsid w:val="000E4B25"/>
    <w:rsid w:val="000E6B22"/>
    <w:rsid w:val="000E743D"/>
    <w:rsid w:val="000F1BF0"/>
    <w:rsid w:val="000F36A8"/>
    <w:rsid w:val="0010068E"/>
    <w:rsid w:val="00101231"/>
    <w:rsid w:val="001126EE"/>
    <w:rsid w:val="001178E6"/>
    <w:rsid w:val="00123F66"/>
    <w:rsid w:val="00126CDE"/>
    <w:rsid w:val="00131355"/>
    <w:rsid w:val="001343B2"/>
    <w:rsid w:val="00141654"/>
    <w:rsid w:val="00141CC8"/>
    <w:rsid w:val="001454B6"/>
    <w:rsid w:val="00147F00"/>
    <w:rsid w:val="00152635"/>
    <w:rsid w:val="001541FC"/>
    <w:rsid w:val="00154DF4"/>
    <w:rsid w:val="00157B0F"/>
    <w:rsid w:val="0016128A"/>
    <w:rsid w:val="0016148B"/>
    <w:rsid w:val="00161EC4"/>
    <w:rsid w:val="001634D5"/>
    <w:rsid w:val="0016405B"/>
    <w:rsid w:val="001712D1"/>
    <w:rsid w:val="00172339"/>
    <w:rsid w:val="001729E9"/>
    <w:rsid w:val="0018106A"/>
    <w:rsid w:val="00182923"/>
    <w:rsid w:val="001860C0"/>
    <w:rsid w:val="001900B6"/>
    <w:rsid w:val="00196A35"/>
    <w:rsid w:val="001A415E"/>
    <w:rsid w:val="001A6126"/>
    <w:rsid w:val="001B431C"/>
    <w:rsid w:val="001B7C8B"/>
    <w:rsid w:val="001C2545"/>
    <w:rsid w:val="001C3E8C"/>
    <w:rsid w:val="001C3EC7"/>
    <w:rsid w:val="001C4F8C"/>
    <w:rsid w:val="001C57ED"/>
    <w:rsid w:val="001D1005"/>
    <w:rsid w:val="001D12B7"/>
    <w:rsid w:val="001D1865"/>
    <w:rsid w:val="001D61A6"/>
    <w:rsid w:val="001D6DA0"/>
    <w:rsid w:val="001D7564"/>
    <w:rsid w:val="001E1810"/>
    <w:rsid w:val="001E4861"/>
    <w:rsid w:val="001E69C8"/>
    <w:rsid w:val="001E6C8D"/>
    <w:rsid w:val="001F2680"/>
    <w:rsid w:val="001F30AC"/>
    <w:rsid w:val="001F31D4"/>
    <w:rsid w:val="001F31F1"/>
    <w:rsid w:val="001F6CA1"/>
    <w:rsid w:val="00201660"/>
    <w:rsid w:val="00201C84"/>
    <w:rsid w:val="00207822"/>
    <w:rsid w:val="00210363"/>
    <w:rsid w:val="00212664"/>
    <w:rsid w:val="00212BB1"/>
    <w:rsid w:val="00212C7E"/>
    <w:rsid w:val="002138C3"/>
    <w:rsid w:val="002150AD"/>
    <w:rsid w:val="00215992"/>
    <w:rsid w:val="002168AE"/>
    <w:rsid w:val="00216BCE"/>
    <w:rsid w:val="00217838"/>
    <w:rsid w:val="00222EE4"/>
    <w:rsid w:val="00224005"/>
    <w:rsid w:val="00233E17"/>
    <w:rsid w:val="002352AE"/>
    <w:rsid w:val="00235AB1"/>
    <w:rsid w:val="00241B92"/>
    <w:rsid w:val="002463B1"/>
    <w:rsid w:val="00250D6B"/>
    <w:rsid w:val="00254D12"/>
    <w:rsid w:val="0026011A"/>
    <w:rsid w:val="002644D5"/>
    <w:rsid w:val="002654B5"/>
    <w:rsid w:val="0027724C"/>
    <w:rsid w:val="00280CAE"/>
    <w:rsid w:val="002832E4"/>
    <w:rsid w:val="00286946"/>
    <w:rsid w:val="00291568"/>
    <w:rsid w:val="002949AF"/>
    <w:rsid w:val="0029537F"/>
    <w:rsid w:val="00295B84"/>
    <w:rsid w:val="00297A3E"/>
    <w:rsid w:val="002A2F81"/>
    <w:rsid w:val="002A3BFC"/>
    <w:rsid w:val="002A55C1"/>
    <w:rsid w:val="002A6895"/>
    <w:rsid w:val="002B08A9"/>
    <w:rsid w:val="002B0FDE"/>
    <w:rsid w:val="002B1DB8"/>
    <w:rsid w:val="002B3B29"/>
    <w:rsid w:val="002B5F6B"/>
    <w:rsid w:val="002B6B0F"/>
    <w:rsid w:val="002B6B2A"/>
    <w:rsid w:val="002C00F3"/>
    <w:rsid w:val="002C26F4"/>
    <w:rsid w:val="002C6279"/>
    <w:rsid w:val="002D055A"/>
    <w:rsid w:val="002D0A8B"/>
    <w:rsid w:val="002D33FA"/>
    <w:rsid w:val="002D494B"/>
    <w:rsid w:val="002E0CC2"/>
    <w:rsid w:val="002E3658"/>
    <w:rsid w:val="002F239D"/>
    <w:rsid w:val="00302072"/>
    <w:rsid w:val="00302426"/>
    <w:rsid w:val="00303609"/>
    <w:rsid w:val="003070B5"/>
    <w:rsid w:val="00307E5F"/>
    <w:rsid w:val="003103BD"/>
    <w:rsid w:val="00310C20"/>
    <w:rsid w:val="00312156"/>
    <w:rsid w:val="00312FF1"/>
    <w:rsid w:val="00314FDC"/>
    <w:rsid w:val="00324BD0"/>
    <w:rsid w:val="0033099D"/>
    <w:rsid w:val="00330B2B"/>
    <w:rsid w:val="003330B7"/>
    <w:rsid w:val="00333882"/>
    <w:rsid w:val="003341C1"/>
    <w:rsid w:val="0033575B"/>
    <w:rsid w:val="00342AE6"/>
    <w:rsid w:val="003503CF"/>
    <w:rsid w:val="00355D0A"/>
    <w:rsid w:val="00357B91"/>
    <w:rsid w:val="00360082"/>
    <w:rsid w:val="003627FF"/>
    <w:rsid w:val="003629D4"/>
    <w:rsid w:val="00367089"/>
    <w:rsid w:val="00375089"/>
    <w:rsid w:val="00375A51"/>
    <w:rsid w:val="00376499"/>
    <w:rsid w:val="00381FEF"/>
    <w:rsid w:val="00382E9B"/>
    <w:rsid w:val="00383AAC"/>
    <w:rsid w:val="0038442C"/>
    <w:rsid w:val="00386622"/>
    <w:rsid w:val="003904CB"/>
    <w:rsid w:val="00392CE4"/>
    <w:rsid w:val="00396AEC"/>
    <w:rsid w:val="00396B8C"/>
    <w:rsid w:val="003A05E5"/>
    <w:rsid w:val="003A2EE4"/>
    <w:rsid w:val="003A3372"/>
    <w:rsid w:val="003A538E"/>
    <w:rsid w:val="003A6922"/>
    <w:rsid w:val="003B0AE4"/>
    <w:rsid w:val="003B6832"/>
    <w:rsid w:val="003B691A"/>
    <w:rsid w:val="003C0C6C"/>
    <w:rsid w:val="003C19D1"/>
    <w:rsid w:val="003C464F"/>
    <w:rsid w:val="003C612F"/>
    <w:rsid w:val="003C7CDB"/>
    <w:rsid w:val="003D1455"/>
    <w:rsid w:val="003D3892"/>
    <w:rsid w:val="003D7542"/>
    <w:rsid w:val="003E07DB"/>
    <w:rsid w:val="003E357D"/>
    <w:rsid w:val="003E3E71"/>
    <w:rsid w:val="003E470D"/>
    <w:rsid w:val="003E5A48"/>
    <w:rsid w:val="003E5C56"/>
    <w:rsid w:val="003E5CC2"/>
    <w:rsid w:val="003F09EF"/>
    <w:rsid w:val="003F41C1"/>
    <w:rsid w:val="003F7921"/>
    <w:rsid w:val="00400F91"/>
    <w:rsid w:val="004018B2"/>
    <w:rsid w:val="0040250A"/>
    <w:rsid w:val="00404134"/>
    <w:rsid w:val="00404D01"/>
    <w:rsid w:val="00405CFE"/>
    <w:rsid w:val="00406021"/>
    <w:rsid w:val="0041025C"/>
    <w:rsid w:val="004121B7"/>
    <w:rsid w:val="00412AC7"/>
    <w:rsid w:val="004238D5"/>
    <w:rsid w:val="00430BFB"/>
    <w:rsid w:val="004312EF"/>
    <w:rsid w:val="0043621D"/>
    <w:rsid w:val="00437741"/>
    <w:rsid w:val="00442E7B"/>
    <w:rsid w:val="0044340E"/>
    <w:rsid w:val="00454FB7"/>
    <w:rsid w:val="00457F79"/>
    <w:rsid w:val="00460CA1"/>
    <w:rsid w:val="00460F1D"/>
    <w:rsid w:val="00460FA4"/>
    <w:rsid w:val="004665E9"/>
    <w:rsid w:val="004670AB"/>
    <w:rsid w:val="00473575"/>
    <w:rsid w:val="00475877"/>
    <w:rsid w:val="0047735A"/>
    <w:rsid w:val="004804F8"/>
    <w:rsid w:val="004809CC"/>
    <w:rsid w:val="00484704"/>
    <w:rsid w:val="00490385"/>
    <w:rsid w:val="00493863"/>
    <w:rsid w:val="00495314"/>
    <w:rsid w:val="004976D3"/>
    <w:rsid w:val="004A3565"/>
    <w:rsid w:val="004A3E62"/>
    <w:rsid w:val="004A4F18"/>
    <w:rsid w:val="004B3F2D"/>
    <w:rsid w:val="004C2394"/>
    <w:rsid w:val="004C5221"/>
    <w:rsid w:val="004C5F44"/>
    <w:rsid w:val="004D0C1B"/>
    <w:rsid w:val="004D14B3"/>
    <w:rsid w:val="004D3E70"/>
    <w:rsid w:val="004D4668"/>
    <w:rsid w:val="004D4880"/>
    <w:rsid w:val="004D53E4"/>
    <w:rsid w:val="004D5F1F"/>
    <w:rsid w:val="004E0631"/>
    <w:rsid w:val="004E191B"/>
    <w:rsid w:val="004F0C2E"/>
    <w:rsid w:val="004F0DB9"/>
    <w:rsid w:val="004F3B23"/>
    <w:rsid w:val="004F625B"/>
    <w:rsid w:val="00501523"/>
    <w:rsid w:val="0050327C"/>
    <w:rsid w:val="00503564"/>
    <w:rsid w:val="005037DE"/>
    <w:rsid w:val="005039AE"/>
    <w:rsid w:val="005075A0"/>
    <w:rsid w:val="00510B69"/>
    <w:rsid w:val="00514AAE"/>
    <w:rsid w:val="00520376"/>
    <w:rsid w:val="00520EF8"/>
    <w:rsid w:val="00521B2F"/>
    <w:rsid w:val="00521CFA"/>
    <w:rsid w:val="00524D31"/>
    <w:rsid w:val="00531759"/>
    <w:rsid w:val="005324D8"/>
    <w:rsid w:val="00534FB2"/>
    <w:rsid w:val="00535610"/>
    <w:rsid w:val="005378CD"/>
    <w:rsid w:val="00542373"/>
    <w:rsid w:val="00550446"/>
    <w:rsid w:val="00554354"/>
    <w:rsid w:val="00563463"/>
    <w:rsid w:val="005638CE"/>
    <w:rsid w:val="00564417"/>
    <w:rsid w:val="0056507E"/>
    <w:rsid w:val="005665C8"/>
    <w:rsid w:val="005671A4"/>
    <w:rsid w:val="005724C8"/>
    <w:rsid w:val="00572BB2"/>
    <w:rsid w:val="0058106E"/>
    <w:rsid w:val="00583FBD"/>
    <w:rsid w:val="00584025"/>
    <w:rsid w:val="005849BC"/>
    <w:rsid w:val="005969A0"/>
    <w:rsid w:val="005A22C9"/>
    <w:rsid w:val="005A35ED"/>
    <w:rsid w:val="005A7D0C"/>
    <w:rsid w:val="005B2AD0"/>
    <w:rsid w:val="005B57C8"/>
    <w:rsid w:val="005B5A37"/>
    <w:rsid w:val="005B7D97"/>
    <w:rsid w:val="005D0348"/>
    <w:rsid w:val="005D0F5A"/>
    <w:rsid w:val="005D37F5"/>
    <w:rsid w:val="005D472C"/>
    <w:rsid w:val="005D7FB2"/>
    <w:rsid w:val="005E0B6A"/>
    <w:rsid w:val="005E1265"/>
    <w:rsid w:val="005E347F"/>
    <w:rsid w:val="005E35D9"/>
    <w:rsid w:val="005E4163"/>
    <w:rsid w:val="005E5727"/>
    <w:rsid w:val="005F066E"/>
    <w:rsid w:val="005F7034"/>
    <w:rsid w:val="00600D0D"/>
    <w:rsid w:val="00600F37"/>
    <w:rsid w:val="0060618E"/>
    <w:rsid w:val="006112DD"/>
    <w:rsid w:val="00612DD8"/>
    <w:rsid w:val="00613301"/>
    <w:rsid w:val="00613AAB"/>
    <w:rsid w:val="006209D4"/>
    <w:rsid w:val="0062134E"/>
    <w:rsid w:val="00622735"/>
    <w:rsid w:val="00622F46"/>
    <w:rsid w:val="00623CC1"/>
    <w:rsid w:val="00631953"/>
    <w:rsid w:val="006347E9"/>
    <w:rsid w:val="00634F46"/>
    <w:rsid w:val="006353D8"/>
    <w:rsid w:val="0063588B"/>
    <w:rsid w:val="006361A3"/>
    <w:rsid w:val="00643493"/>
    <w:rsid w:val="0064692F"/>
    <w:rsid w:val="00650485"/>
    <w:rsid w:val="00650745"/>
    <w:rsid w:val="006509BF"/>
    <w:rsid w:val="006515B3"/>
    <w:rsid w:val="00653111"/>
    <w:rsid w:val="006649AF"/>
    <w:rsid w:val="00664AEA"/>
    <w:rsid w:val="00671308"/>
    <w:rsid w:val="00673761"/>
    <w:rsid w:val="00673A77"/>
    <w:rsid w:val="00674C43"/>
    <w:rsid w:val="006751E0"/>
    <w:rsid w:val="00677110"/>
    <w:rsid w:val="0068345D"/>
    <w:rsid w:val="00686D6A"/>
    <w:rsid w:val="006949F4"/>
    <w:rsid w:val="006954E6"/>
    <w:rsid w:val="0069710B"/>
    <w:rsid w:val="006A499B"/>
    <w:rsid w:val="006A4AB3"/>
    <w:rsid w:val="006A5113"/>
    <w:rsid w:val="006A56FF"/>
    <w:rsid w:val="006B1AA2"/>
    <w:rsid w:val="006B1F85"/>
    <w:rsid w:val="006B298F"/>
    <w:rsid w:val="006B4217"/>
    <w:rsid w:val="006B65DB"/>
    <w:rsid w:val="006B6B7B"/>
    <w:rsid w:val="006C4838"/>
    <w:rsid w:val="006C4D96"/>
    <w:rsid w:val="006C6096"/>
    <w:rsid w:val="006C615F"/>
    <w:rsid w:val="006D2772"/>
    <w:rsid w:val="006D6EFB"/>
    <w:rsid w:val="006D7EB9"/>
    <w:rsid w:val="006E1FA0"/>
    <w:rsid w:val="006E4F02"/>
    <w:rsid w:val="006E571E"/>
    <w:rsid w:val="006E6CB2"/>
    <w:rsid w:val="006F144E"/>
    <w:rsid w:val="006F1F53"/>
    <w:rsid w:val="006F4529"/>
    <w:rsid w:val="006F5A3B"/>
    <w:rsid w:val="006F6579"/>
    <w:rsid w:val="006F7E95"/>
    <w:rsid w:val="007017B4"/>
    <w:rsid w:val="0070273F"/>
    <w:rsid w:val="00703069"/>
    <w:rsid w:val="00707883"/>
    <w:rsid w:val="007109DE"/>
    <w:rsid w:val="00710E55"/>
    <w:rsid w:val="0071451A"/>
    <w:rsid w:val="00715251"/>
    <w:rsid w:val="007158BA"/>
    <w:rsid w:val="00717155"/>
    <w:rsid w:val="007201C9"/>
    <w:rsid w:val="0072087B"/>
    <w:rsid w:val="007221D5"/>
    <w:rsid w:val="00724A56"/>
    <w:rsid w:val="00724E3A"/>
    <w:rsid w:val="00725446"/>
    <w:rsid w:val="00726E5B"/>
    <w:rsid w:val="0073055A"/>
    <w:rsid w:val="00730B5E"/>
    <w:rsid w:val="0073280C"/>
    <w:rsid w:val="00735BFE"/>
    <w:rsid w:val="00736B36"/>
    <w:rsid w:val="007400DA"/>
    <w:rsid w:val="0074195A"/>
    <w:rsid w:val="00742FB0"/>
    <w:rsid w:val="00746F37"/>
    <w:rsid w:val="007475C1"/>
    <w:rsid w:val="00750CA6"/>
    <w:rsid w:val="007513CB"/>
    <w:rsid w:val="00752B9E"/>
    <w:rsid w:val="007531B0"/>
    <w:rsid w:val="00755297"/>
    <w:rsid w:val="00756F54"/>
    <w:rsid w:val="0076088E"/>
    <w:rsid w:val="007611D3"/>
    <w:rsid w:val="00761B52"/>
    <w:rsid w:val="0076280E"/>
    <w:rsid w:val="00763522"/>
    <w:rsid w:val="0076559C"/>
    <w:rsid w:val="0076596F"/>
    <w:rsid w:val="00765D4D"/>
    <w:rsid w:val="0076747E"/>
    <w:rsid w:val="00771142"/>
    <w:rsid w:val="00772E28"/>
    <w:rsid w:val="0077466A"/>
    <w:rsid w:val="007758FE"/>
    <w:rsid w:val="00785C92"/>
    <w:rsid w:val="00786571"/>
    <w:rsid w:val="0078661A"/>
    <w:rsid w:val="00791597"/>
    <w:rsid w:val="00791B0D"/>
    <w:rsid w:val="00795422"/>
    <w:rsid w:val="00796E49"/>
    <w:rsid w:val="007A07A0"/>
    <w:rsid w:val="007A59D4"/>
    <w:rsid w:val="007B2723"/>
    <w:rsid w:val="007B5427"/>
    <w:rsid w:val="007B5472"/>
    <w:rsid w:val="007C2255"/>
    <w:rsid w:val="007C6AAF"/>
    <w:rsid w:val="007D12DF"/>
    <w:rsid w:val="007D2F42"/>
    <w:rsid w:val="007D4658"/>
    <w:rsid w:val="007D60F1"/>
    <w:rsid w:val="007E03E0"/>
    <w:rsid w:val="007E38F8"/>
    <w:rsid w:val="007E65B5"/>
    <w:rsid w:val="007E7EE3"/>
    <w:rsid w:val="007F1783"/>
    <w:rsid w:val="007F5C12"/>
    <w:rsid w:val="00804849"/>
    <w:rsid w:val="0080573B"/>
    <w:rsid w:val="0080626D"/>
    <w:rsid w:val="00810486"/>
    <w:rsid w:val="008136AF"/>
    <w:rsid w:val="00814254"/>
    <w:rsid w:val="008163EE"/>
    <w:rsid w:val="00817771"/>
    <w:rsid w:val="008200A4"/>
    <w:rsid w:val="008207DC"/>
    <w:rsid w:val="00823091"/>
    <w:rsid w:val="008239D0"/>
    <w:rsid w:val="00824D2B"/>
    <w:rsid w:val="00830F72"/>
    <w:rsid w:val="0083428A"/>
    <w:rsid w:val="00836B6A"/>
    <w:rsid w:val="008406B2"/>
    <w:rsid w:val="00840D5D"/>
    <w:rsid w:val="0084455D"/>
    <w:rsid w:val="00847B05"/>
    <w:rsid w:val="00851888"/>
    <w:rsid w:val="00853C47"/>
    <w:rsid w:val="00854CAC"/>
    <w:rsid w:val="008552CF"/>
    <w:rsid w:val="00857C44"/>
    <w:rsid w:val="00860DFA"/>
    <w:rsid w:val="00861A47"/>
    <w:rsid w:val="008661F6"/>
    <w:rsid w:val="008663B1"/>
    <w:rsid w:val="00870C08"/>
    <w:rsid w:val="008720B6"/>
    <w:rsid w:val="008738B7"/>
    <w:rsid w:val="00874555"/>
    <w:rsid w:val="0088462F"/>
    <w:rsid w:val="00886836"/>
    <w:rsid w:val="0088711C"/>
    <w:rsid w:val="008940FF"/>
    <w:rsid w:val="00895568"/>
    <w:rsid w:val="008A2DE1"/>
    <w:rsid w:val="008A5BB0"/>
    <w:rsid w:val="008A6473"/>
    <w:rsid w:val="008B2B08"/>
    <w:rsid w:val="008B570C"/>
    <w:rsid w:val="008B6538"/>
    <w:rsid w:val="008B675B"/>
    <w:rsid w:val="008B791D"/>
    <w:rsid w:val="008C264B"/>
    <w:rsid w:val="008C647D"/>
    <w:rsid w:val="008C64B2"/>
    <w:rsid w:val="008C65C9"/>
    <w:rsid w:val="008C668D"/>
    <w:rsid w:val="008D0691"/>
    <w:rsid w:val="008D1214"/>
    <w:rsid w:val="008D1414"/>
    <w:rsid w:val="008D34D3"/>
    <w:rsid w:val="008D3624"/>
    <w:rsid w:val="008D376F"/>
    <w:rsid w:val="008D4E02"/>
    <w:rsid w:val="008D59D2"/>
    <w:rsid w:val="008D60BC"/>
    <w:rsid w:val="008E254A"/>
    <w:rsid w:val="008E3612"/>
    <w:rsid w:val="008E38E3"/>
    <w:rsid w:val="008E544D"/>
    <w:rsid w:val="008E57F0"/>
    <w:rsid w:val="008F169C"/>
    <w:rsid w:val="008F3B99"/>
    <w:rsid w:val="008F684B"/>
    <w:rsid w:val="008F7808"/>
    <w:rsid w:val="00900F88"/>
    <w:rsid w:val="00901AB2"/>
    <w:rsid w:val="00903383"/>
    <w:rsid w:val="0090582C"/>
    <w:rsid w:val="00907A15"/>
    <w:rsid w:val="00912172"/>
    <w:rsid w:val="00913098"/>
    <w:rsid w:val="00915FE0"/>
    <w:rsid w:val="0091672D"/>
    <w:rsid w:val="00920475"/>
    <w:rsid w:val="00924058"/>
    <w:rsid w:val="00925CC2"/>
    <w:rsid w:val="00926858"/>
    <w:rsid w:val="00933AF1"/>
    <w:rsid w:val="00933D70"/>
    <w:rsid w:val="00934644"/>
    <w:rsid w:val="00934D3D"/>
    <w:rsid w:val="009400B2"/>
    <w:rsid w:val="00940E59"/>
    <w:rsid w:val="0094430D"/>
    <w:rsid w:val="0094719F"/>
    <w:rsid w:val="00954594"/>
    <w:rsid w:val="00955377"/>
    <w:rsid w:val="009578B2"/>
    <w:rsid w:val="0096125F"/>
    <w:rsid w:val="00962473"/>
    <w:rsid w:val="00966A38"/>
    <w:rsid w:val="00966F53"/>
    <w:rsid w:val="009676F7"/>
    <w:rsid w:val="009700FB"/>
    <w:rsid w:val="00974098"/>
    <w:rsid w:val="0097442A"/>
    <w:rsid w:val="00974574"/>
    <w:rsid w:val="00980593"/>
    <w:rsid w:val="0098108F"/>
    <w:rsid w:val="00981A1B"/>
    <w:rsid w:val="0098264D"/>
    <w:rsid w:val="00982934"/>
    <w:rsid w:val="00983DB5"/>
    <w:rsid w:val="00985542"/>
    <w:rsid w:val="00987022"/>
    <w:rsid w:val="009905BD"/>
    <w:rsid w:val="00996453"/>
    <w:rsid w:val="00996AAA"/>
    <w:rsid w:val="009A01CA"/>
    <w:rsid w:val="009A0C50"/>
    <w:rsid w:val="009A11E6"/>
    <w:rsid w:val="009A16A2"/>
    <w:rsid w:val="009A2D54"/>
    <w:rsid w:val="009A5351"/>
    <w:rsid w:val="009A6C61"/>
    <w:rsid w:val="009B0C98"/>
    <w:rsid w:val="009B10EA"/>
    <w:rsid w:val="009B33BA"/>
    <w:rsid w:val="009B4F75"/>
    <w:rsid w:val="009B4F9B"/>
    <w:rsid w:val="009B59AC"/>
    <w:rsid w:val="009B6551"/>
    <w:rsid w:val="009B6AC0"/>
    <w:rsid w:val="009C297F"/>
    <w:rsid w:val="009C451F"/>
    <w:rsid w:val="009C4C81"/>
    <w:rsid w:val="009C562A"/>
    <w:rsid w:val="009C64C8"/>
    <w:rsid w:val="009C7736"/>
    <w:rsid w:val="009D0C2D"/>
    <w:rsid w:val="009D15ED"/>
    <w:rsid w:val="009D1C0E"/>
    <w:rsid w:val="009D2BC7"/>
    <w:rsid w:val="009D2D76"/>
    <w:rsid w:val="009D36E2"/>
    <w:rsid w:val="009E39E3"/>
    <w:rsid w:val="009E5B8D"/>
    <w:rsid w:val="009E7791"/>
    <w:rsid w:val="009F0442"/>
    <w:rsid w:val="009F0AB2"/>
    <w:rsid w:val="009F27B2"/>
    <w:rsid w:val="009F37F4"/>
    <w:rsid w:val="00A10DB2"/>
    <w:rsid w:val="00A12468"/>
    <w:rsid w:val="00A12968"/>
    <w:rsid w:val="00A12A85"/>
    <w:rsid w:val="00A148A2"/>
    <w:rsid w:val="00A14FD2"/>
    <w:rsid w:val="00A169FA"/>
    <w:rsid w:val="00A1748B"/>
    <w:rsid w:val="00A20F4E"/>
    <w:rsid w:val="00A21E30"/>
    <w:rsid w:val="00A23020"/>
    <w:rsid w:val="00A2470B"/>
    <w:rsid w:val="00A248B9"/>
    <w:rsid w:val="00A2532B"/>
    <w:rsid w:val="00A30BAA"/>
    <w:rsid w:val="00A30F50"/>
    <w:rsid w:val="00A31913"/>
    <w:rsid w:val="00A32919"/>
    <w:rsid w:val="00A32ECF"/>
    <w:rsid w:val="00A33C14"/>
    <w:rsid w:val="00A3544B"/>
    <w:rsid w:val="00A37015"/>
    <w:rsid w:val="00A42F38"/>
    <w:rsid w:val="00A50EB6"/>
    <w:rsid w:val="00A56592"/>
    <w:rsid w:val="00A61F78"/>
    <w:rsid w:val="00A624BD"/>
    <w:rsid w:val="00A63718"/>
    <w:rsid w:val="00A74B18"/>
    <w:rsid w:val="00A74BF2"/>
    <w:rsid w:val="00A77078"/>
    <w:rsid w:val="00A81BD5"/>
    <w:rsid w:val="00A81CBF"/>
    <w:rsid w:val="00A84079"/>
    <w:rsid w:val="00A8484D"/>
    <w:rsid w:val="00A84DBA"/>
    <w:rsid w:val="00A8601E"/>
    <w:rsid w:val="00A9475F"/>
    <w:rsid w:val="00A9660D"/>
    <w:rsid w:val="00AA01F3"/>
    <w:rsid w:val="00AA1294"/>
    <w:rsid w:val="00AA40AB"/>
    <w:rsid w:val="00AA7804"/>
    <w:rsid w:val="00AB0CE9"/>
    <w:rsid w:val="00AB3ACA"/>
    <w:rsid w:val="00AB6AE8"/>
    <w:rsid w:val="00AB75D6"/>
    <w:rsid w:val="00AB7B53"/>
    <w:rsid w:val="00AC1A8C"/>
    <w:rsid w:val="00AC690F"/>
    <w:rsid w:val="00AD3D29"/>
    <w:rsid w:val="00AD3E8F"/>
    <w:rsid w:val="00AD517B"/>
    <w:rsid w:val="00AD650F"/>
    <w:rsid w:val="00AE2302"/>
    <w:rsid w:val="00AE2C79"/>
    <w:rsid w:val="00AE4386"/>
    <w:rsid w:val="00AE4A96"/>
    <w:rsid w:val="00AF0F75"/>
    <w:rsid w:val="00AF1A2D"/>
    <w:rsid w:val="00B03494"/>
    <w:rsid w:val="00B04255"/>
    <w:rsid w:val="00B10E2B"/>
    <w:rsid w:val="00B14515"/>
    <w:rsid w:val="00B1692A"/>
    <w:rsid w:val="00B21672"/>
    <w:rsid w:val="00B2171D"/>
    <w:rsid w:val="00B25C0F"/>
    <w:rsid w:val="00B25D1B"/>
    <w:rsid w:val="00B25EF2"/>
    <w:rsid w:val="00B306B7"/>
    <w:rsid w:val="00B324CB"/>
    <w:rsid w:val="00B33025"/>
    <w:rsid w:val="00B354B6"/>
    <w:rsid w:val="00B357E0"/>
    <w:rsid w:val="00B35E91"/>
    <w:rsid w:val="00B36FBC"/>
    <w:rsid w:val="00B37FFA"/>
    <w:rsid w:val="00B40569"/>
    <w:rsid w:val="00B410D1"/>
    <w:rsid w:val="00B452CC"/>
    <w:rsid w:val="00B455AE"/>
    <w:rsid w:val="00B46B8E"/>
    <w:rsid w:val="00B5005F"/>
    <w:rsid w:val="00B50937"/>
    <w:rsid w:val="00B525F0"/>
    <w:rsid w:val="00B5296A"/>
    <w:rsid w:val="00B54A25"/>
    <w:rsid w:val="00B55ACD"/>
    <w:rsid w:val="00B56C73"/>
    <w:rsid w:val="00B56CDA"/>
    <w:rsid w:val="00B61248"/>
    <w:rsid w:val="00B6142C"/>
    <w:rsid w:val="00B62FDB"/>
    <w:rsid w:val="00B66A27"/>
    <w:rsid w:val="00B73FAF"/>
    <w:rsid w:val="00B75A51"/>
    <w:rsid w:val="00B76C3D"/>
    <w:rsid w:val="00B7755F"/>
    <w:rsid w:val="00B80F0A"/>
    <w:rsid w:val="00B81747"/>
    <w:rsid w:val="00B87CFA"/>
    <w:rsid w:val="00B9001D"/>
    <w:rsid w:val="00B920FC"/>
    <w:rsid w:val="00B92306"/>
    <w:rsid w:val="00B95C2F"/>
    <w:rsid w:val="00B9681E"/>
    <w:rsid w:val="00BA01C4"/>
    <w:rsid w:val="00BA1AB3"/>
    <w:rsid w:val="00BA568D"/>
    <w:rsid w:val="00BA6FF0"/>
    <w:rsid w:val="00BA75D3"/>
    <w:rsid w:val="00BB1092"/>
    <w:rsid w:val="00BB69AF"/>
    <w:rsid w:val="00BB6D32"/>
    <w:rsid w:val="00BB7916"/>
    <w:rsid w:val="00BC0BBD"/>
    <w:rsid w:val="00BC14E5"/>
    <w:rsid w:val="00BC22C5"/>
    <w:rsid w:val="00BC74F4"/>
    <w:rsid w:val="00BC763A"/>
    <w:rsid w:val="00BD0BA4"/>
    <w:rsid w:val="00BD34D6"/>
    <w:rsid w:val="00BD4209"/>
    <w:rsid w:val="00BD6BBA"/>
    <w:rsid w:val="00BE01B6"/>
    <w:rsid w:val="00BE218A"/>
    <w:rsid w:val="00BE6A0A"/>
    <w:rsid w:val="00BE6B9B"/>
    <w:rsid w:val="00BE7ACF"/>
    <w:rsid w:val="00BF2391"/>
    <w:rsid w:val="00BF5FF5"/>
    <w:rsid w:val="00C02CD2"/>
    <w:rsid w:val="00C06665"/>
    <w:rsid w:val="00C0751F"/>
    <w:rsid w:val="00C1146F"/>
    <w:rsid w:val="00C1316B"/>
    <w:rsid w:val="00C1328B"/>
    <w:rsid w:val="00C132FA"/>
    <w:rsid w:val="00C1749F"/>
    <w:rsid w:val="00C175FD"/>
    <w:rsid w:val="00C20EEB"/>
    <w:rsid w:val="00C31DCF"/>
    <w:rsid w:val="00C3403A"/>
    <w:rsid w:val="00C4603C"/>
    <w:rsid w:val="00C46A26"/>
    <w:rsid w:val="00C47654"/>
    <w:rsid w:val="00C47DDC"/>
    <w:rsid w:val="00C53895"/>
    <w:rsid w:val="00C54C39"/>
    <w:rsid w:val="00C645BF"/>
    <w:rsid w:val="00C66ECC"/>
    <w:rsid w:val="00C70D25"/>
    <w:rsid w:val="00C72371"/>
    <w:rsid w:val="00C74DDF"/>
    <w:rsid w:val="00C75A69"/>
    <w:rsid w:val="00C77545"/>
    <w:rsid w:val="00C77885"/>
    <w:rsid w:val="00C800C3"/>
    <w:rsid w:val="00C83FB9"/>
    <w:rsid w:val="00C85EBF"/>
    <w:rsid w:val="00C87A7C"/>
    <w:rsid w:val="00C91302"/>
    <w:rsid w:val="00C94195"/>
    <w:rsid w:val="00C9541E"/>
    <w:rsid w:val="00C95B7A"/>
    <w:rsid w:val="00CA04E9"/>
    <w:rsid w:val="00CA12BF"/>
    <w:rsid w:val="00CA3BD3"/>
    <w:rsid w:val="00CA44CC"/>
    <w:rsid w:val="00CA4C5E"/>
    <w:rsid w:val="00CA62F2"/>
    <w:rsid w:val="00CA6B97"/>
    <w:rsid w:val="00CA7A01"/>
    <w:rsid w:val="00CB0A8F"/>
    <w:rsid w:val="00CB23A7"/>
    <w:rsid w:val="00CB4BFF"/>
    <w:rsid w:val="00CB7A39"/>
    <w:rsid w:val="00CC0156"/>
    <w:rsid w:val="00CC04BD"/>
    <w:rsid w:val="00CC2553"/>
    <w:rsid w:val="00CC5C7F"/>
    <w:rsid w:val="00CD331A"/>
    <w:rsid w:val="00CE033F"/>
    <w:rsid w:val="00CE1B58"/>
    <w:rsid w:val="00CE2462"/>
    <w:rsid w:val="00CE32A7"/>
    <w:rsid w:val="00CE6E1C"/>
    <w:rsid w:val="00CE78CA"/>
    <w:rsid w:val="00CF078E"/>
    <w:rsid w:val="00CF170E"/>
    <w:rsid w:val="00CF27AC"/>
    <w:rsid w:val="00CF4813"/>
    <w:rsid w:val="00CF7A1E"/>
    <w:rsid w:val="00CF7CD9"/>
    <w:rsid w:val="00D00C9C"/>
    <w:rsid w:val="00D037E2"/>
    <w:rsid w:val="00D04185"/>
    <w:rsid w:val="00D13EDC"/>
    <w:rsid w:val="00D14D6A"/>
    <w:rsid w:val="00D170E4"/>
    <w:rsid w:val="00D176D7"/>
    <w:rsid w:val="00D217A4"/>
    <w:rsid w:val="00D27E2B"/>
    <w:rsid w:val="00D31335"/>
    <w:rsid w:val="00D31467"/>
    <w:rsid w:val="00D32E66"/>
    <w:rsid w:val="00D33194"/>
    <w:rsid w:val="00D35137"/>
    <w:rsid w:val="00D355E4"/>
    <w:rsid w:val="00D35D0B"/>
    <w:rsid w:val="00D360EE"/>
    <w:rsid w:val="00D40CBF"/>
    <w:rsid w:val="00D43771"/>
    <w:rsid w:val="00D44BF9"/>
    <w:rsid w:val="00D51DCE"/>
    <w:rsid w:val="00D523FA"/>
    <w:rsid w:val="00D569FB"/>
    <w:rsid w:val="00D57D98"/>
    <w:rsid w:val="00D57DAB"/>
    <w:rsid w:val="00D57F40"/>
    <w:rsid w:val="00D64772"/>
    <w:rsid w:val="00D668CA"/>
    <w:rsid w:val="00D6701A"/>
    <w:rsid w:val="00D71227"/>
    <w:rsid w:val="00D7487B"/>
    <w:rsid w:val="00D76E11"/>
    <w:rsid w:val="00D806D4"/>
    <w:rsid w:val="00D820E1"/>
    <w:rsid w:val="00D83AB0"/>
    <w:rsid w:val="00D8506C"/>
    <w:rsid w:val="00D9197A"/>
    <w:rsid w:val="00D9257B"/>
    <w:rsid w:val="00D93869"/>
    <w:rsid w:val="00D9525A"/>
    <w:rsid w:val="00D95E74"/>
    <w:rsid w:val="00DA0834"/>
    <w:rsid w:val="00DA2509"/>
    <w:rsid w:val="00DA2740"/>
    <w:rsid w:val="00DA438F"/>
    <w:rsid w:val="00DB0C7E"/>
    <w:rsid w:val="00DB48D2"/>
    <w:rsid w:val="00DB5663"/>
    <w:rsid w:val="00DB65DC"/>
    <w:rsid w:val="00DB7DF7"/>
    <w:rsid w:val="00DC1B28"/>
    <w:rsid w:val="00DD004F"/>
    <w:rsid w:val="00DD098D"/>
    <w:rsid w:val="00DD43A5"/>
    <w:rsid w:val="00DE25EC"/>
    <w:rsid w:val="00DE2678"/>
    <w:rsid w:val="00DE2D76"/>
    <w:rsid w:val="00DF25FF"/>
    <w:rsid w:val="00DF408D"/>
    <w:rsid w:val="00DF5BEC"/>
    <w:rsid w:val="00E01215"/>
    <w:rsid w:val="00E014C8"/>
    <w:rsid w:val="00E04B85"/>
    <w:rsid w:val="00E069C0"/>
    <w:rsid w:val="00E129A4"/>
    <w:rsid w:val="00E135F7"/>
    <w:rsid w:val="00E1574D"/>
    <w:rsid w:val="00E2334D"/>
    <w:rsid w:val="00E2360B"/>
    <w:rsid w:val="00E24499"/>
    <w:rsid w:val="00E2642E"/>
    <w:rsid w:val="00E26D82"/>
    <w:rsid w:val="00E27630"/>
    <w:rsid w:val="00E31E15"/>
    <w:rsid w:val="00E325D2"/>
    <w:rsid w:val="00E33955"/>
    <w:rsid w:val="00E4009A"/>
    <w:rsid w:val="00E40852"/>
    <w:rsid w:val="00E47BAA"/>
    <w:rsid w:val="00E5085C"/>
    <w:rsid w:val="00E54BA3"/>
    <w:rsid w:val="00E5769E"/>
    <w:rsid w:val="00E57765"/>
    <w:rsid w:val="00E60975"/>
    <w:rsid w:val="00E62906"/>
    <w:rsid w:val="00E6342C"/>
    <w:rsid w:val="00E702E7"/>
    <w:rsid w:val="00E704F6"/>
    <w:rsid w:val="00E70AFD"/>
    <w:rsid w:val="00E75F28"/>
    <w:rsid w:val="00E769DE"/>
    <w:rsid w:val="00E82583"/>
    <w:rsid w:val="00E82C4F"/>
    <w:rsid w:val="00E82C55"/>
    <w:rsid w:val="00E866FD"/>
    <w:rsid w:val="00E86C35"/>
    <w:rsid w:val="00E9090D"/>
    <w:rsid w:val="00E934C8"/>
    <w:rsid w:val="00E939C0"/>
    <w:rsid w:val="00E94E87"/>
    <w:rsid w:val="00E958E3"/>
    <w:rsid w:val="00E95A29"/>
    <w:rsid w:val="00E96EBD"/>
    <w:rsid w:val="00E974FF"/>
    <w:rsid w:val="00E97E4A"/>
    <w:rsid w:val="00EA06B9"/>
    <w:rsid w:val="00EA230E"/>
    <w:rsid w:val="00EA4456"/>
    <w:rsid w:val="00EA6F28"/>
    <w:rsid w:val="00EB08AD"/>
    <w:rsid w:val="00EB175C"/>
    <w:rsid w:val="00EB1AD6"/>
    <w:rsid w:val="00EB6B64"/>
    <w:rsid w:val="00EC0E31"/>
    <w:rsid w:val="00EC0F49"/>
    <w:rsid w:val="00EC5D91"/>
    <w:rsid w:val="00EC6A26"/>
    <w:rsid w:val="00ED0E1E"/>
    <w:rsid w:val="00ED3260"/>
    <w:rsid w:val="00EE08C6"/>
    <w:rsid w:val="00EE38C1"/>
    <w:rsid w:val="00EE43DC"/>
    <w:rsid w:val="00EE7336"/>
    <w:rsid w:val="00F023CC"/>
    <w:rsid w:val="00F02B62"/>
    <w:rsid w:val="00F05116"/>
    <w:rsid w:val="00F10A68"/>
    <w:rsid w:val="00F1234F"/>
    <w:rsid w:val="00F140ED"/>
    <w:rsid w:val="00F16514"/>
    <w:rsid w:val="00F21E6A"/>
    <w:rsid w:val="00F22EC8"/>
    <w:rsid w:val="00F24EE3"/>
    <w:rsid w:val="00F339BE"/>
    <w:rsid w:val="00F453B2"/>
    <w:rsid w:val="00F46578"/>
    <w:rsid w:val="00F508D6"/>
    <w:rsid w:val="00F50983"/>
    <w:rsid w:val="00F53EE1"/>
    <w:rsid w:val="00F5586C"/>
    <w:rsid w:val="00F55BC3"/>
    <w:rsid w:val="00F56311"/>
    <w:rsid w:val="00F56A18"/>
    <w:rsid w:val="00F601B4"/>
    <w:rsid w:val="00F61173"/>
    <w:rsid w:val="00F6302F"/>
    <w:rsid w:val="00F63737"/>
    <w:rsid w:val="00F665CC"/>
    <w:rsid w:val="00F67944"/>
    <w:rsid w:val="00F72BF6"/>
    <w:rsid w:val="00F731CA"/>
    <w:rsid w:val="00F736B5"/>
    <w:rsid w:val="00F74821"/>
    <w:rsid w:val="00F75041"/>
    <w:rsid w:val="00F75161"/>
    <w:rsid w:val="00F81267"/>
    <w:rsid w:val="00F84AC3"/>
    <w:rsid w:val="00F856EB"/>
    <w:rsid w:val="00F86788"/>
    <w:rsid w:val="00F915A4"/>
    <w:rsid w:val="00F9224C"/>
    <w:rsid w:val="00F94A77"/>
    <w:rsid w:val="00FA2F67"/>
    <w:rsid w:val="00FA4247"/>
    <w:rsid w:val="00FB05F5"/>
    <w:rsid w:val="00FB1CE8"/>
    <w:rsid w:val="00FB3BBE"/>
    <w:rsid w:val="00FB797D"/>
    <w:rsid w:val="00FB7C25"/>
    <w:rsid w:val="00FC15EB"/>
    <w:rsid w:val="00FC2B77"/>
    <w:rsid w:val="00FC3705"/>
    <w:rsid w:val="00FC53E5"/>
    <w:rsid w:val="00FD1790"/>
    <w:rsid w:val="00FD1CF7"/>
    <w:rsid w:val="00FE655A"/>
    <w:rsid w:val="00FE6B2F"/>
    <w:rsid w:val="00FE75A4"/>
    <w:rsid w:val="00FE7DE2"/>
    <w:rsid w:val="00FF11D9"/>
    <w:rsid w:val="00FF469A"/>
    <w:rsid w:val="00FF4F6E"/>
    <w:rsid w:val="00FF660C"/>
    <w:rsid w:val="00FF7F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7E226D"/>
  <w15:docId w15:val="{30E8EF9B-E1AA-422D-9D4C-E945A7507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745"/>
    <w:rPr>
      <w:rFonts w:ascii="Arial" w:hAnsi="Arial"/>
      <w:sz w:val="24"/>
      <w:szCs w:val="24"/>
      <w:lang w:val="en-GB" w:eastAsia="en-US"/>
    </w:rPr>
  </w:style>
  <w:style w:type="paragraph" w:styleId="Heading1">
    <w:name w:val="heading 1"/>
    <w:aliases w:val="Paper title style"/>
    <w:basedOn w:val="Normal"/>
    <w:next w:val="Normal"/>
    <w:link w:val="Heading1Char"/>
    <w:uiPriority w:val="99"/>
    <w:qFormat/>
    <w:rsid w:val="00795422"/>
    <w:pPr>
      <w:keepNext/>
      <w:outlineLvl w:val="0"/>
    </w:pPr>
    <w:rPr>
      <w:b/>
      <w:bCs/>
      <w:sz w:val="32"/>
    </w:rPr>
  </w:style>
  <w:style w:type="paragraph" w:styleId="Heading2">
    <w:name w:val="heading 2"/>
    <w:basedOn w:val="Normal"/>
    <w:next w:val="Normal"/>
    <w:link w:val="Heading2Char"/>
    <w:uiPriority w:val="99"/>
    <w:qFormat/>
    <w:rsid w:val="00874555"/>
    <w:pPr>
      <w:keepNext/>
      <w:spacing w:before="240" w:after="60"/>
      <w:outlineLvl w:val="1"/>
    </w:pPr>
    <w:rPr>
      <w:rFonts w:eastAsia="SimSun" w:cs="Angsana New"/>
      <w:b/>
      <w:bCs/>
      <w:iCs/>
      <w:szCs w:val="28"/>
    </w:rPr>
  </w:style>
  <w:style w:type="paragraph" w:styleId="Heading3">
    <w:name w:val="heading 3"/>
    <w:basedOn w:val="Normal"/>
    <w:next w:val="Normal"/>
    <w:link w:val="Heading3Char"/>
    <w:unhideWhenUsed/>
    <w:qFormat/>
    <w:locked/>
    <w:rsid w:val="00B455AE"/>
    <w:pPr>
      <w:keepNext/>
      <w:keepLines/>
      <w:outlineLvl w:val="2"/>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per title style Char"/>
    <w:basedOn w:val="DefaultParagraphFont"/>
    <w:link w:val="Heading1"/>
    <w:uiPriority w:val="9"/>
    <w:rsid w:val="00281A5E"/>
    <w:rPr>
      <w:rFonts w:ascii="Cambria" w:eastAsia="Times New Roman" w:hAnsi="Cambria" w:cs="Times New Roman"/>
      <w:b/>
      <w:bCs/>
      <w:kern w:val="32"/>
      <w:sz w:val="32"/>
      <w:szCs w:val="32"/>
      <w:lang w:val="en-GB"/>
    </w:rPr>
  </w:style>
  <w:style w:type="character" w:customStyle="1" w:styleId="Heading2Char">
    <w:name w:val="Heading 2 Char"/>
    <w:basedOn w:val="DefaultParagraphFont"/>
    <w:link w:val="Heading2"/>
    <w:uiPriority w:val="99"/>
    <w:locked/>
    <w:rsid w:val="00874555"/>
    <w:rPr>
      <w:rFonts w:ascii="Arial" w:eastAsia="SimSun" w:hAnsi="Arial" w:cs="Angsana New"/>
      <w:b/>
      <w:bCs/>
      <w:iCs/>
      <w:sz w:val="24"/>
      <w:szCs w:val="28"/>
      <w:lang w:val="en-GB" w:eastAsia="en-US"/>
    </w:rPr>
  </w:style>
  <w:style w:type="paragraph" w:styleId="BalloonText">
    <w:name w:val="Balloon Text"/>
    <w:basedOn w:val="Normal"/>
    <w:link w:val="BalloonTextChar"/>
    <w:uiPriority w:val="99"/>
    <w:semiHidden/>
    <w:rsid w:val="00490385"/>
    <w:rPr>
      <w:rFonts w:ascii="Tahoma" w:hAnsi="Tahoma" w:cs="Tahoma"/>
      <w:sz w:val="16"/>
      <w:szCs w:val="16"/>
    </w:rPr>
  </w:style>
  <w:style w:type="character" w:customStyle="1" w:styleId="BalloonTextChar">
    <w:name w:val="Balloon Text Char"/>
    <w:basedOn w:val="DefaultParagraphFont"/>
    <w:link w:val="BalloonText"/>
    <w:uiPriority w:val="99"/>
    <w:semiHidden/>
    <w:rsid w:val="00281A5E"/>
    <w:rPr>
      <w:sz w:val="0"/>
      <w:szCs w:val="0"/>
      <w:lang w:val="en-GB"/>
    </w:rPr>
  </w:style>
  <w:style w:type="paragraph" w:styleId="BodyText">
    <w:name w:val="Body Text"/>
    <w:basedOn w:val="Normal"/>
    <w:link w:val="BodyTextChar"/>
    <w:uiPriority w:val="99"/>
    <w:rsid w:val="00B357E0"/>
  </w:style>
  <w:style w:type="character" w:customStyle="1" w:styleId="BodyTextChar">
    <w:name w:val="Body Text Char"/>
    <w:basedOn w:val="DefaultParagraphFont"/>
    <w:link w:val="BodyText"/>
    <w:uiPriority w:val="99"/>
    <w:locked/>
    <w:rsid w:val="00795422"/>
    <w:rPr>
      <w:rFonts w:ascii="Arial" w:hAnsi="Arial"/>
      <w:sz w:val="24"/>
      <w:lang w:val="en-GB" w:eastAsia="en-US"/>
    </w:rPr>
  </w:style>
  <w:style w:type="paragraph" w:styleId="BodyText2">
    <w:name w:val="Body Text 2"/>
    <w:basedOn w:val="Normal"/>
    <w:link w:val="BodyText2Char"/>
    <w:uiPriority w:val="99"/>
    <w:rsid w:val="00B357E0"/>
  </w:style>
  <w:style w:type="character" w:customStyle="1" w:styleId="BodyText2Char">
    <w:name w:val="Body Text 2 Char"/>
    <w:basedOn w:val="DefaultParagraphFont"/>
    <w:link w:val="BodyText2"/>
    <w:uiPriority w:val="99"/>
    <w:semiHidden/>
    <w:rsid w:val="00281A5E"/>
    <w:rPr>
      <w:rFonts w:ascii="Arial" w:hAnsi="Arial"/>
      <w:sz w:val="20"/>
      <w:szCs w:val="24"/>
      <w:lang w:val="en-GB"/>
    </w:rPr>
  </w:style>
  <w:style w:type="paragraph" w:styleId="Header">
    <w:name w:val="header"/>
    <w:basedOn w:val="Normal"/>
    <w:link w:val="HeaderChar"/>
    <w:uiPriority w:val="99"/>
    <w:rsid w:val="00101231"/>
    <w:pPr>
      <w:tabs>
        <w:tab w:val="center" w:pos="4320"/>
        <w:tab w:val="right" w:pos="8640"/>
      </w:tabs>
    </w:pPr>
  </w:style>
  <w:style w:type="character" w:customStyle="1" w:styleId="HeaderChar">
    <w:name w:val="Header Char"/>
    <w:basedOn w:val="DefaultParagraphFont"/>
    <w:link w:val="Header"/>
    <w:uiPriority w:val="99"/>
    <w:rsid w:val="00281A5E"/>
    <w:rPr>
      <w:rFonts w:ascii="Arial" w:hAnsi="Arial"/>
      <w:sz w:val="20"/>
      <w:szCs w:val="24"/>
      <w:lang w:val="en-GB"/>
    </w:rPr>
  </w:style>
  <w:style w:type="paragraph" w:styleId="Footer">
    <w:name w:val="footer"/>
    <w:basedOn w:val="Normal"/>
    <w:link w:val="FooterChar"/>
    <w:uiPriority w:val="99"/>
    <w:rsid w:val="00101231"/>
    <w:pPr>
      <w:tabs>
        <w:tab w:val="center" w:pos="4320"/>
        <w:tab w:val="right" w:pos="8640"/>
      </w:tabs>
    </w:pPr>
  </w:style>
  <w:style w:type="character" w:customStyle="1" w:styleId="FooterChar">
    <w:name w:val="Footer Char"/>
    <w:basedOn w:val="DefaultParagraphFont"/>
    <w:link w:val="Footer"/>
    <w:uiPriority w:val="99"/>
    <w:rsid w:val="00281A5E"/>
    <w:rPr>
      <w:rFonts w:ascii="Arial" w:hAnsi="Arial"/>
      <w:sz w:val="20"/>
      <w:szCs w:val="24"/>
      <w:lang w:val="en-GB"/>
    </w:rPr>
  </w:style>
  <w:style w:type="paragraph" w:customStyle="1" w:styleId="GenHeading1">
    <w:name w:val="GenHeading1"/>
    <w:basedOn w:val="BodyTextIndent2"/>
    <w:uiPriority w:val="99"/>
    <w:rsid w:val="00FF7F0A"/>
    <w:pPr>
      <w:spacing w:before="120" w:after="0" w:line="240" w:lineRule="auto"/>
      <w:ind w:left="0"/>
    </w:pPr>
    <w:rPr>
      <w:b/>
      <w:sz w:val="28"/>
      <w:szCs w:val="20"/>
      <w:lang w:val="en-AU"/>
    </w:rPr>
  </w:style>
  <w:style w:type="paragraph" w:styleId="BodyTextIndent2">
    <w:name w:val="Body Text Indent 2"/>
    <w:basedOn w:val="Normal"/>
    <w:link w:val="BodyTextIndent2Char"/>
    <w:uiPriority w:val="99"/>
    <w:rsid w:val="00FF7F0A"/>
    <w:pPr>
      <w:spacing w:after="120" w:line="480" w:lineRule="auto"/>
      <w:ind w:left="283"/>
    </w:pPr>
  </w:style>
  <w:style w:type="character" w:customStyle="1" w:styleId="BodyTextIndent2Char">
    <w:name w:val="Body Text Indent 2 Char"/>
    <w:basedOn w:val="DefaultParagraphFont"/>
    <w:link w:val="BodyTextIndent2"/>
    <w:uiPriority w:val="99"/>
    <w:semiHidden/>
    <w:rsid w:val="00281A5E"/>
    <w:rPr>
      <w:rFonts w:ascii="Arial" w:hAnsi="Arial"/>
      <w:sz w:val="20"/>
      <w:szCs w:val="24"/>
      <w:lang w:val="en-GB"/>
    </w:rPr>
  </w:style>
  <w:style w:type="paragraph" w:customStyle="1" w:styleId="ColorfulList-Accent11">
    <w:name w:val="Colorful List - Accent 11"/>
    <w:basedOn w:val="Normal"/>
    <w:uiPriority w:val="99"/>
    <w:rsid w:val="00B76C3D"/>
    <w:pPr>
      <w:ind w:left="720"/>
    </w:pPr>
    <w:rPr>
      <w:rFonts w:ascii="Calibri" w:hAnsi="Calibri" w:cs="Calibri"/>
      <w:sz w:val="22"/>
      <w:szCs w:val="22"/>
      <w:lang w:val="en-AU" w:eastAsia="en-AU"/>
    </w:rPr>
  </w:style>
  <w:style w:type="character" w:styleId="Hyperlink">
    <w:name w:val="Hyperlink"/>
    <w:basedOn w:val="DefaultParagraphFont"/>
    <w:uiPriority w:val="99"/>
    <w:rsid w:val="00795422"/>
    <w:rPr>
      <w:rFonts w:cs="Times New Roman"/>
      <w:color w:val="0000FF"/>
      <w:u w:val="single"/>
    </w:rPr>
  </w:style>
  <w:style w:type="paragraph" w:customStyle="1" w:styleId="References">
    <w:name w:val="References"/>
    <w:basedOn w:val="Normal"/>
    <w:uiPriority w:val="99"/>
    <w:rsid w:val="00795422"/>
    <w:pPr>
      <w:ind w:left="284" w:hanging="284"/>
    </w:pPr>
    <w:rPr>
      <w:rFonts w:ascii="Times New Roman" w:hAnsi="Times New Roman"/>
      <w:szCs w:val="20"/>
      <w:lang w:val="en-AU"/>
    </w:rPr>
  </w:style>
  <w:style w:type="paragraph" w:customStyle="1" w:styleId="Abstractandkeywordsstyle">
    <w:name w:val="Abstract and keywords style"/>
    <w:basedOn w:val="Normal"/>
    <w:uiPriority w:val="99"/>
    <w:rsid w:val="00795422"/>
    <w:pPr>
      <w:widowControl w:val="0"/>
      <w:autoSpaceDE w:val="0"/>
      <w:autoSpaceDN w:val="0"/>
      <w:adjustRightInd w:val="0"/>
      <w:ind w:left="567" w:right="559" w:firstLine="1"/>
    </w:pPr>
    <w:rPr>
      <w:rFonts w:ascii="Times New Roman" w:hAnsi="Times New Roman"/>
      <w:lang w:val="en-US"/>
    </w:rPr>
  </w:style>
  <w:style w:type="paragraph" w:customStyle="1" w:styleId="FirstLevelHeadingstyle">
    <w:name w:val="First Level Heading style"/>
    <w:basedOn w:val="Heading2"/>
    <w:uiPriority w:val="99"/>
    <w:rsid w:val="00795422"/>
    <w:pPr>
      <w:spacing w:before="0" w:after="0"/>
    </w:pPr>
    <w:rPr>
      <w:i/>
      <w:lang w:val="en-US"/>
    </w:rPr>
  </w:style>
  <w:style w:type="paragraph" w:customStyle="1" w:styleId="PaperBody">
    <w:name w:val="Paper Body"/>
    <w:basedOn w:val="Normal"/>
    <w:uiPriority w:val="99"/>
    <w:rsid w:val="00795422"/>
    <w:pPr>
      <w:widowControl w:val="0"/>
      <w:autoSpaceDE w:val="0"/>
      <w:autoSpaceDN w:val="0"/>
      <w:adjustRightInd w:val="0"/>
      <w:ind w:firstLine="1"/>
    </w:pPr>
    <w:rPr>
      <w:rFonts w:ascii="Times New Roman" w:hAnsi="Times New Roman"/>
      <w:lang w:val="en-US"/>
    </w:rPr>
  </w:style>
  <w:style w:type="paragraph" w:customStyle="1" w:styleId="Secondlevelheadingstyle">
    <w:name w:val="Second level heading style"/>
    <w:basedOn w:val="Heading2"/>
    <w:uiPriority w:val="99"/>
    <w:rsid w:val="00795422"/>
    <w:pPr>
      <w:spacing w:before="0" w:after="0"/>
    </w:pPr>
    <w:rPr>
      <w:i/>
      <w:sz w:val="20"/>
      <w:lang w:val="en-US"/>
    </w:rPr>
  </w:style>
  <w:style w:type="paragraph" w:customStyle="1" w:styleId="Thirdlevelheadingstyle">
    <w:name w:val="Third level heading style"/>
    <w:basedOn w:val="Normal"/>
    <w:uiPriority w:val="99"/>
    <w:rsid w:val="00795422"/>
    <w:pPr>
      <w:widowControl w:val="0"/>
      <w:autoSpaceDE w:val="0"/>
      <w:autoSpaceDN w:val="0"/>
      <w:adjustRightInd w:val="0"/>
      <w:ind w:firstLine="1"/>
    </w:pPr>
    <w:rPr>
      <w:rFonts w:ascii="Times New Roman" w:hAnsi="Times New Roman"/>
      <w:i/>
      <w:lang w:val="en-US"/>
    </w:rPr>
  </w:style>
  <w:style w:type="paragraph" w:customStyle="1" w:styleId="Quotation">
    <w:name w:val="Quotation"/>
    <w:basedOn w:val="Normal"/>
    <w:uiPriority w:val="99"/>
    <w:rsid w:val="00795422"/>
    <w:pPr>
      <w:widowControl w:val="0"/>
      <w:autoSpaceDE w:val="0"/>
      <w:autoSpaceDN w:val="0"/>
      <w:adjustRightInd w:val="0"/>
      <w:ind w:left="567" w:right="559" w:firstLine="1"/>
    </w:pPr>
    <w:rPr>
      <w:rFonts w:ascii="Times New Roman" w:hAnsi="Times New Roman"/>
      <w:lang w:val="en-US"/>
    </w:rPr>
  </w:style>
  <w:style w:type="paragraph" w:customStyle="1" w:styleId="Bulletedlist">
    <w:name w:val="Bulleted list"/>
    <w:basedOn w:val="Normal"/>
    <w:uiPriority w:val="99"/>
    <w:rsid w:val="00795422"/>
    <w:pPr>
      <w:widowControl w:val="0"/>
      <w:autoSpaceDE w:val="0"/>
      <w:autoSpaceDN w:val="0"/>
      <w:adjustRightInd w:val="0"/>
      <w:ind w:left="284" w:hanging="283"/>
    </w:pPr>
    <w:rPr>
      <w:rFonts w:ascii="Times New Roman" w:hAnsi="Times New Roman"/>
      <w:lang w:val="en-US"/>
    </w:rPr>
  </w:style>
  <w:style w:type="paragraph" w:customStyle="1" w:styleId="Orderedlist">
    <w:name w:val="Ordered list"/>
    <w:basedOn w:val="Normal"/>
    <w:uiPriority w:val="99"/>
    <w:rsid w:val="00795422"/>
    <w:pPr>
      <w:widowControl w:val="0"/>
      <w:numPr>
        <w:numId w:val="1"/>
      </w:numPr>
      <w:autoSpaceDE w:val="0"/>
      <w:autoSpaceDN w:val="0"/>
      <w:adjustRightInd w:val="0"/>
    </w:pPr>
    <w:rPr>
      <w:rFonts w:ascii="Times New Roman" w:hAnsi="Times New Roman"/>
      <w:lang w:val="en-US"/>
    </w:rPr>
  </w:style>
  <w:style w:type="paragraph" w:customStyle="1" w:styleId="Figurestyle">
    <w:name w:val="Figure style"/>
    <w:basedOn w:val="Normal"/>
    <w:uiPriority w:val="99"/>
    <w:rsid w:val="00795422"/>
    <w:pPr>
      <w:widowControl w:val="0"/>
      <w:autoSpaceDE w:val="0"/>
      <w:autoSpaceDN w:val="0"/>
      <w:adjustRightInd w:val="0"/>
      <w:ind w:firstLine="1"/>
      <w:jc w:val="center"/>
    </w:pPr>
    <w:rPr>
      <w:rFonts w:ascii="Times New Roman" w:hAnsi="Times New Roman"/>
      <w:b/>
      <w:lang w:val="en-US"/>
    </w:rPr>
  </w:style>
  <w:style w:type="paragraph" w:customStyle="1" w:styleId="Tabletitle">
    <w:name w:val="Table title"/>
    <w:basedOn w:val="Normal"/>
    <w:uiPriority w:val="99"/>
    <w:rsid w:val="00795422"/>
    <w:pPr>
      <w:widowControl w:val="0"/>
      <w:autoSpaceDE w:val="0"/>
      <w:autoSpaceDN w:val="0"/>
      <w:adjustRightInd w:val="0"/>
      <w:ind w:firstLine="1"/>
      <w:jc w:val="center"/>
    </w:pPr>
    <w:rPr>
      <w:rFonts w:ascii="Times New Roman" w:hAnsi="Times New Roman"/>
      <w:b/>
      <w:lang w:val="en-US"/>
    </w:rPr>
  </w:style>
  <w:style w:type="paragraph" w:customStyle="1" w:styleId="Referencestitle">
    <w:name w:val="References title"/>
    <w:basedOn w:val="Heading2"/>
    <w:uiPriority w:val="99"/>
    <w:rsid w:val="00674C43"/>
    <w:pPr>
      <w:spacing w:before="0" w:after="0"/>
    </w:pPr>
    <w:rPr>
      <w:i/>
      <w:lang w:val="en-US"/>
    </w:rPr>
  </w:style>
  <w:style w:type="paragraph" w:customStyle="1" w:styleId="PaperTitleStyle">
    <w:name w:val="Paper Title Style"/>
    <w:basedOn w:val="Heading1"/>
    <w:uiPriority w:val="99"/>
    <w:rsid w:val="00BE01B6"/>
    <w:rPr>
      <w:lang w:val="en-US"/>
    </w:rPr>
  </w:style>
  <w:style w:type="character" w:styleId="CommentReference">
    <w:name w:val="annotation reference"/>
    <w:basedOn w:val="DefaultParagraphFont"/>
    <w:uiPriority w:val="99"/>
    <w:rsid w:val="00C83FB9"/>
    <w:rPr>
      <w:rFonts w:cs="Times New Roman"/>
      <w:sz w:val="16"/>
      <w:szCs w:val="16"/>
    </w:rPr>
  </w:style>
  <w:style w:type="paragraph" w:styleId="CommentText">
    <w:name w:val="annotation text"/>
    <w:basedOn w:val="Normal"/>
    <w:link w:val="CommentTextChar"/>
    <w:uiPriority w:val="99"/>
    <w:rsid w:val="00C83FB9"/>
    <w:rPr>
      <w:szCs w:val="20"/>
    </w:rPr>
  </w:style>
  <w:style w:type="character" w:customStyle="1" w:styleId="CommentTextChar">
    <w:name w:val="Comment Text Char"/>
    <w:basedOn w:val="DefaultParagraphFont"/>
    <w:link w:val="CommentText"/>
    <w:uiPriority w:val="99"/>
    <w:locked/>
    <w:rsid w:val="00C83FB9"/>
    <w:rPr>
      <w:rFonts w:ascii="Arial" w:hAnsi="Arial" w:cs="Times New Roman"/>
      <w:lang w:val="en-GB" w:eastAsia="en-US"/>
    </w:rPr>
  </w:style>
  <w:style w:type="paragraph" w:styleId="CommentSubject">
    <w:name w:val="annotation subject"/>
    <w:basedOn w:val="CommentText"/>
    <w:next w:val="CommentText"/>
    <w:link w:val="CommentSubjectChar"/>
    <w:uiPriority w:val="99"/>
    <w:rsid w:val="00C83FB9"/>
    <w:rPr>
      <w:b/>
      <w:bCs/>
    </w:rPr>
  </w:style>
  <w:style w:type="character" w:customStyle="1" w:styleId="CommentSubjectChar">
    <w:name w:val="Comment Subject Char"/>
    <w:basedOn w:val="CommentTextChar"/>
    <w:link w:val="CommentSubject"/>
    <w:uiPriority w:val="99"/>
    <w:locked/>
    <w:rsid w:val="00C83FB9"/>
    <w:rPr>
      <w:rFonts w:ascii="Arial" w:hAnsi="Arial" w:cs="Times New Roman"/>
      <w:b/>
      <w:bCs/>
      <w:lang w:val="en-GB" w:eastAsia="en-US"/>
    </w:rPr>
  </w:style>
  <w:style w:type="paragraph" w:styleId="ListParagraph">
    <w:name w:val="List Paragraph"/>
    <w:basedOn w:val="Normal"/>
    <w:uiPriority w:val="34"/>
    <w:qFormat/>
    <w:rsid w:val="00D176D7"/>
    <w:pPr>
      <w:spacing w:before="100" w:beforeAutospacing="1" w:after="120"/>
      <w:ind w:left="720"/>
      <w:contextualSpacing/>
    </w:pPr>
    <w:rPr>
      <w:szCs w:val="22"/>
      <w:lang w:val="en-AU"/>
    </w:rPr>
  </w:style>
  <w:style w:type="table" w:customStyle="1" w:styleId="LightList1">
    <w:name w:val="Light List1"/>
    <w:uiPriority w:val="99"/>
    <w:rsid w:val="00E40852"/>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styleId="TableGrid">
    <w:name w:val="Table Grid"/>
    <w:basedOn w:val="TableNormal"/>
    <w:uiPriority w:val="59"/>
    <w:rsid w:val="005B57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C4838"/>
    <w:pPr>
      <w:jc w:val="center"/>
    </w:pPr>
    <w:rPr>
      <w:rFonts w:cs="Arial"/>
      <w:noProof/>
      <w:sz w:val="22"/>
      <w:lang w:val="en-US"/>
    </w:rPr>
  </w:style>
  <w:style w:type="character" w:customStyle="1" w:styleId="EndNoteBibliographyTitleChar">
    <w:name w:val="EndNote Bibliography Title Char"/>
    <w:basedOn w:val="DefaultParagraphFont"/>
    <w:link w:val="EndNoteBibliographyTitle"/>
    <w:rsid w:val="006C4838"/>
    <w:rPr>
      <w:rFonts w:ascii="Arial" w:hAnsi="Arial" w:cs="Arial"/>
      <w:noProof/>
      <w:sz w:val="22"/>
      <w:szCs w:val="24"/>
      <w:lang w:val="en-US" w:eastAsia="en-US"/>
    </w:rPr>
  </w:style>
  <w:style w:type="paragraph" w:customStyle="1" w:styleId="EndNoteBibliography">
    <w:name w:val="EndNote Bibliography"/>
    <w:basedOn w:val="Normal"/>
    <w:link w:val="EndNoteBibliographyChar"/>
    <w:rsid w:val="006C4838"/>
    <w:rPr>
      <w:rFonts w:cs="Arial"/>
      <w:noProof/>
      <w:sz w:val="22"/>
      <w:lang w:val="en-US"/>
    </w:rPr>
  </w:style>
  <w:style w:type="character" w:customStyle="1" w:styleId="EndNoteBibliographyChar">
    <w:name w:val="EndNote Bibliography Char"/>
    <w:basedOn w:val="DefaultParagraphFont"/>
    <w:link w:val="EndNoteBibliography"/>
    <w:rsid w:val="006C4838"/>
    <w:rPr>
      <w:rFonts w:ascii="Arial" w:hAnsi="Arial" w:cs="Arial"/>
      <w:noProof/>
      <w:sz w:val="22"/>
      <w:szCs w:val="24"/>
      <w:lang w:val="en-US" w:eastAsia="en-US"/>
    </w:rPr>
  </w:style>
  <w:style w:type="paragraph" w:styleId="DocumentMap">
    <w:name w:val="Document Map"/>
    <w:basedOn w:val="Normal"/>
    <w:link w:val="DocumentMapChar"/>
    <w:uiPriority w:val="99"/>
    <w:semiHidden/>
    <w:unhideWhenUsed/>
    <w:rsid w:val="0064692F"/>
    <w:rPr>
      <w:rFonts w:ascii="Tahoma" w:hAnsi="Tahoma" w:cs="Tahoma"/>
      <w:sz w:val="16"/>
      <w:szCs w:val="16"/>
    </w:rPr>
  </w:style>
  <w:style w:type="character" w:customStyle="1" w:styleId="DocumentMapChar">
    <w:name w:val="Document Map Char"/>
    <w:basedOn w:val="DefaultParagraphFont"/>
    <w:link w:val="DocumentMap"/>
    <w:uiPriority w:val="99"/>
    <w:semiHidden/>
    <w:rsid w:val="0064692F"/>
    <w:rPr>
      <w:rFonts w:ascii="Tahoma" w:hAnsi="Tahoma" w:cs="Tahoma"/>
      <w:sz w:val="16"/>
      <w:szCs w:val="16"/>
      <w:lang w:val="en-GB" w:eastAsia="en-US"/>
    </w:rPr>
  </w:style>
  <w:style w:type="paragraph" w:customStyle="1" w:styleId="SecondLevelHeadingstyle0">
    <w:name w:val="Second Level Heading style"/>
    <w:basedOn w:val="FirstLevelHeadingstyle"/>
    <w:next w:val="Normal"/>
    <w:qFormat/>
    <w:rsid w:val="00804849"/>
    <w:rPr>
      <w:i w:val="0"/>
    </w:rPr>
  </w:style>
  <w:style w:type="table" w:styleId="MediumList1">
    <w:name w:val="Medium List 1"/>
    <w:basedOn w:val="TableNormal"/>
    <w:uiPriority w:val="65"/>
    <w:rsid w:val="00CA62F2"/>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apple-converted-space">
    <w:name w:val="apple-converted-space"/>
    <w:basedOn w:val="DefaultParagraphFont"/>
    <w:rsid w:val="00D9257B"/>
  </w:style>
  <w:style w:type="paragraph" w:styleId="FootnoteText">
    <w:name w:val="footnote text"/>
    <w:basedOn w:val="Normal"/>
    <w:link w:val="FootnoteTextChar"/>
    <w:uiPriority w:val="99"/>
    <w:semiHidden/>
    <w:unhideWhenUsed/>
    <w:rsid w:val="005A35ED"/>
    <w:rPr>
      <w:sz w:val="20"/>
      <w:szCs w:val="20"/>
    </w:rPr>
  </w:style>
  <w:style w:type="character" w:customStyle="1" w:styleId="FootnoteTextChar">
    <w:name w:val="Footnote Text Char"/>
    <w:basedOn w:val="DefaultParagraphFont"/>
    <w:link w:val="FootnoteText"/>
    <w:uiPriority w:val="99"/>
    <w:semiHidden/>
    <w:rsid w:val="005A35ED"/>
    <w:rPr>
      <w:rFonts w:ascii="Arial" w:hAnsi="Arial"/>
      <w:lang w:val="en-GB" w:eastAsia="en-US"/>
    </w:rPr>
  </w:style>
  <w:style w:type="character" w:styleId="FootnoteReference">
    <w:name w:val="footnote reference"/>
    <w:basedOn w:val="DefaultParagraphFont"/>
    <w:uiPriority w:val="99"/>
    <w:semiHidden/>
    <w:unhideWhenUsed/>
    <w:rsid w:val="005A35ED"/>
    <w:rPr>
      <w:vertAlign w:val="superscript"/>
    </w:rPr>
  </w:style>
  <w:style w:type="character" w:customStyle="1" w:styleId="UnresolvedMention1">
    <w:name w:val="Unresolved Mention1"/>
    <w:basedOn w:val="DefaultParagraphFont"/>
    <w:uiPriority w:val="99"/>
    <w:rsid w:val="007B5427"/>
    <w:rPr>
      <w:color w:val="605E5C"/>
      <w:shd w:val="clear" w:color="auto" w:fill="E1DFDD"/>
    </w:rPr>
  </w:style>
  <w:style w:type="character" w:customStyle="1" w:styleId="UnresolvedMention2">
    <w:name w:val="Unresolved Mention2"/>
    <w:basedOn w:val="DefaultParagraphFont"/>
    <w:uiPriority w:val="99"/>
    <w:rsid w:val="0073280C"/>
    <w:rPr>
      <w:color w:val="605E5C"/>
      <w:shd w:val="clear" w:color="auto" w:fill="E1DFDD"/>
    </w:rPr>
  </w:style>
  <w:style w:type="character" w:customStyle="1" w:styleId="Heading3Char">
    <w:name w:val="Heading 3 Char"/>
    <w:basedOn w:val="DefaultParagraphFont"/>
    <w:link w:val="Heading3"/>
    <w:rsid w:val="00B455AE"/>
    <w:rPr>
      <w:rFonts w:ascii="Arial" w:eastAsiaTheme="majorEastAsia" w:hAnsi="Arial" w:cstheme="majorBidi"/>
      <w:i/>
      <w:sz w:val="24"/>
      <w:szCs w:val="24"/>
      <w:lang w:val="en-GB" w:eastAsia="en-US"/>
    </w:rPr>
  </w:style>
  <w:style w:type="paragraph" w:styleId="Caption">
    <w:name w:val="caption"/>
    <w:basedOn w:val="Normal"/>
    <w:next w:val="Normal"/>
    <w:uiPriority w:val="35"/>
    <w:unhideWhenUsed/>
    <w:qFormat/>
    <w:locked/>
    <w:rsid w:val="00962473"/>
    <w:pPr>
      <w:keepNext/>
      <w:spacing w:before="240" w:after="120"/>
    </w:pPr>
    <w:rPr>
      <w:i/>
      <w:iCs/>
      <w:szCs w:val="18"/>
    </w:rPr>
  </w:style>
  <w:style w:type="paragraph" w:styleId="Closing">
    <w:name w:val="Closing"/>
    <w:basedOn w:val="Normal"/>
    <w:link w:val="ClosingChar"/>
    <w:uiPriority w:val="99"/>
    <w:unhideWhenUsed/>
    <w:rsid w:val="00B455AE"/>
    <w:pPr>
      <w:ind w:left="4252"/>
    </w:pPr>
  </w:style>
  <w:style w:type="character" w:customStyle="1" w:styleId="ClosingChar">
    <w:name w:val="Closing Char"/>
    <w:basedOn w:val="DefaultParagraphFont"/>
    <w:link w:val="Closing"/>
    <w:uiPriority w:val="99"/>
    <w:rsid w:val="00B455AE"/>
    <w:rPr>
      <w:rFonts w:ascii="Arial" w:hAnsi="Arial"/>
      <w:sz w:val="24"/>
      <w:szCs w:val="24"/>
      <w:lang w:val="en-GB" w:eastAsia="en-US"/>
    </w:rPr>
  </w:style>
  <w:style w:type="table" w:styleId="PlainTable2">
    <w:name w:val="Plain Table 2"/>
    <w:basedOn w:val="TableNormal"/>
    <w:uiPriority w:val="42"/>
    <w:rsid w:val="00210363"/>
    <w:rPr>
      <w:rFonts w:asciiTheme="minorHAnsi" w:eastAsiaTheme="minorHAnsi" w:hAnsiTheme="minorHAnsi" w:cstheme="minorBidi"/>
      <w:sz w:val="24"/>
      <w:szCs w:val="24"/>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itle">
    <w:name w:val="Title"/>
    <w:basedOn w:val="Normal"/>
    <w:next w:val="Normal"/>
    <w:link w:val="TitleChar"/>
    <w:qFormat/>
    <w:locked/>
    <w:rsid w:val="00CA44C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A44CC"/>
    <w:rPr>
      <w:rFonts w:asciiTheme="majorHAnsi" w:eastAsiaTheme="majorEastAsia" w:hAnsiTheme="majorHAnsi" w:cstheme="majorBidi"/>
      <w:spacing w:val="-10"/>
      <w:kern w:val="28"/>
      <w:sz w:val="56"/>
      <w:szCs w:val="56"/>
      <w:lang w:val="en-GB" w:eastAsia="en-US"/>
    </w:rPr>
  </w:style>
  <w:style w:type="character" w:styleId="FollowedHyperlink">
    <w:name w:val="FollowedHyperlink"/>
    <w:basedOn w:val="DefaultParagraphFont"/>
    <w:uiPriority w:val="99"/>
    <w:semiHidden/>
    <w:unhideWhenUsed/>
    <w:rsid w:val="003103BD"/>
    <w:rPr>
      <w:color w:val="800080" w:themeColor="followedHyperlink"/>
      <w:u w:val="single"/>
    </w:rPr>
  </w:style>
  <w:style w:type="character" w:styleId="UnresolvedMention">
    <w:name w:val="Unresolved Mention"/>
    <w:basedOn w:val="DefaultParagraphFont"/>
    <w:uiPriority w:val="99"/>
    <w:semiHidden/>
    <w:unhideWhenUsed/>
    <w:rsid w:val="002D0A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403278">
      <w:bodyDiv w:val="1"/>
      <w:marLeft w:val="0"/>
      <w:marRight w:val="0"/>
      <w:marTop w:val="0"/>
      <w:marBottom w:val="0"/>
      <w:divBdr>
        <w:top w:val="none" w:sz="0" w:space="0" w:color="auto"/>
        <w:left w:val="none" w:sz="0" w:space="0" w:color="auto"/>
        <w:bottom w:val="none" w:sz="0" w:space="0" w:color="auto"/>
        <w:right w:val="none" w:sz="0" w:space="0" w:color="auto"/>
      </w:divBdr>
    </w:div>
    <w:div w:id="531696275">
      <w:bodyDiv w:val="1"/>
      <w:marLeft w:val="0"/>
      <w:marRight w:val="0"/>
      <w:marTop w:val="0"/>
      <w:marBottom w:val="0"/>
      <w:divBdr>
        <w:top w:val="none" w:sz="0" w:space="0" w:color="auto"/>
        <w:left w:val="none" w:sz="0" w:space="0" w:color="auto"/>
        <w:bottom w:val="none" w:sz="0" w:space="0" w:color="auto"/>
        <w:right w:val="none" w:sz="0" w:space="0" w:color="auto"/>
      </w:divBdr>
    </w:div>
    <w:div w:id="553396540">
      <w:bodyDiv w:val="1"/>
      <w:marLeft w:val="0"/>
      <w:marRight w:val="0"/>
      <w:marTop w:val="0"/>
      <w:marBottom w:val="0"/>
      <w:divBdr>
        <w:top w:val="none" w:sz="0" w:space="0" w:color="auto"/>
        <w:left w:val="none" w:sz="0" w:space="0" w:color="auto"/>
        <w:bottom w:val="none" w:sz="0" w:space="0" w:color="auto"/>
        <w:right w:val="none" w:sz="0" w:space="0" w:color="auto"/>
      </w:divBdr>
    </w:div>
    <w:div w:id="614336023">
      <w:bodyDiv w:val="1"/>
      <w:marLeft w:val="0"/>
      <w:marRight w:val="0"/>
      <w:marTop w:val="0"/>
      <w:marBottom w:val="0"/>
      <w:divBdr>
        <w:top w:val="none" w:sz="0" w:space="0" w:color="auto"/>
        <w:left w:val="none" w:sz="0" w:space="0" w:color="auto"/>
        <w:bottom w:val="none" w:sz="0" w:space="0" w:color="auto"/>
        <w:right w:val="none" w:sz="0" w:space="0" w:color="auto"/>
      </w:divBdr>
    </w:div>
    <w:div w:id="813988668">
      <w:bodyDiv w:val="1"/>
      <w:marLeft w:val="0"/>
      <w:marRight w:val="0"/>
      <w:marTop w:val="0"/>
      <w:marBottom w:val="0"/>
      <w:divBdr>
        <w:top w:val="none" w:sz="0" w:space="0" w:color="auto"/>
        <w:left w:val="none" w:sz="0" w:space="0" w:color="auto"/>
        <w:bottom w:val="none" w:sz="0" w:space="0" w:color="auto"/>
        <w:right w:val="none" w:sz="0" w:space="0" w:color="auto"/>
      </w:divBdr>
    </w:div>
    <w:div w:id="844637631">
      <w:bodyDiv w:val="1"/>
      <w:marLeft w:val="0"/>
      <w:marRight w:val="0"/>
      <w:marTop w:val="0"/>
      <w:marBottom w:val="0"/>
      <w:divBdr>
        <w:top w:val="none" w:sz="0" w:space="0" w:color="auto"/>
        <w:left w:val="none" w:sz="0" w:space="0" w:color="auto"/>
        <w:bottom w:val="none" w:sz="0" w:space="0" w:color="auto"/>
        <w:right w:val="none" w:sz="0" w:space="0" w:color="auto"/>
      </w:divBdr>
    </w:div>
    <w:div w:id="922301523">
      <w:bodyDiv w:val="1"/>
      <w:marLeft w:val="0"/>
      <w:marRight w:val="0"/>
      <w:marTop w:val="0"/>
      <w:marBottom w:val="0"/>
      <w:divBdr>
        <w:top w:val="none" w:sz="0" w:space="0" w:color="auto"/>
        <w:left w:val="none" w:sz="0" w:space="0" w:color="auto"/>
        <w:bottom w:val="none" w:sz="0" w:space="0" w:color="auto"/>
        <w:right w:val="none" w:sz="0" w:space="0" w:color="auto"/>
      </w:divBdr>
      <w:divsChild>
        <w:div w:id="1758401895">
          <w:marLeft w:val="0"/>
          <w:marRight w:val="0"/>
          <w:marTop w:val="0"/>
          <w:marBottom w:val="0"/>
          <w:divBdr>
            <w:top w:val="none" w:sz="0" w:space="0" w:color="auto"/>
            <w:left w:val="none" w:sz="0" w:space="0" w:color="auto"/>
            <w:bottom w:val="none" w:sz="0" w:space="0" w:color="auto"/>
            <w:right w:val="none" w:sz="0" w:space="0" w:color="auto"/>
          </w:divBdr>
        </w:div>
        <w:div w:id="303197857">
          <w:marLeft w:val="0"/>
          <w:marRight w:val="0"/>
          <w:marTop w:val="0"/>
          <w:marBottom w:val="0"/>
          <w:divBdr>
            <w:top w:val="none" w:sz="0" w:space="0" w:color="auto"/>
            <w:left w:val="none" w:sz="0" w:space="0" w:color="auto"/>
            <w:bottom w:val="none" w:sz="0" w:space="0" w:color="auto"/>
            <w:right w:val="none" w:sz="0" w:space="0" w:color="auto"/>
          </w:divBdr>
        </w:div>
        <w:div w:id="1312364944">
          <w:marLeft w:val="0"/>
          <w:marRight w:val="0"/>
          <w:marTop w:val="0"/>
          <w:marBottom w:val="0"/>
          <w:divBdr>
            <w:top w:val="none" w:sz="0" w:space="0" w:color="auto"/>
            <w:left w:val="none" w:sz="0" w:space="0" w:color="auto"/>
            <w:bottom w:val="none" w:sz="0" w:space="0" w:color="auto"/>
            <w:right w:val="none" w:sz="0" w:space="0" w:color="auto"/>
          </w:divBdr>
        </w:div>
        <w:div w:id="1010908406">
          <w:marLeft w:val="0"/>
          <w:marRight w:val="0"/>
          <w:marTop w:val="0"/>
          <w:marBottom w:val="0"/>
          <w:divBdr>
            <w:top w:val="none" w:sz="0" w:space="0" w:color="auto"/>
            <w:left w:val="none" w:sz="0" w:space="0" w:color="auto"/>
            <w:bottom w:val="none" w:sz="0" w:space="0" w:color="auto"/>
            <w:right w:val="none" w:sz="0" w:space="0" w:color="auto"/>
          </w:divBdr>
        </w:div>
        <w:div w:id="1347946131">
          <w:marLeft w:val="0"/>
          <w:marRight w:val="0"/>
          <w:marTop w:val="0"/>
          <w:marBottom w:val="0"/>
          <w:divBdr>
            <w:top w:val="none" w:sz="0" w:space="0" w:color="auto"/>
            <w:left w:val="none" w:sz="0" w:space="0" w:color="auto"/>
            <w:bottom w:val="none" w:sz="0" w:space="0" w:color="auto"/>
            <w:right w:val="none" w:sz="0" w:space="0" w:color="auto"/>
          </w:divBdr>
        </w:div>
        <w:div w:id="1069574859">
          <w:marLeft w:val="0"/>
          <w:marRight w:val="0"/>
          <w:marTop w:val="0"/>
          <w:marBottom w:val="0"/>
          <w:divBdr>
            <w:top w:val="none" w:sz="0" w:space="0" w:color="auto"/>
            <w:left w:val="none" w:sz="0" w:space="0" w:color="auto"/>
            <w:bottom w:val="none" w:sz="0" w:space="0" w:color="auto"/>
            <w:right w:val="none" w:sz="0" w:space="0" w:color="auto"/>
          </w:divBdr>
        </w:div>
        <w:div w:id="366101341">
          <w:marLeft w:val="0"/>
          <w:marRight w:val="0"/>
          <w:marTop w:val="0"/>
          <w:marBottom w:val="0"/>
          <w:divBdr>
            <w:top w:val="none" w:sz="0" w:space="0" w:color="auto"/>
            <w:left w:val="none" w:sz="0" w:space="0" w:color="auto"/>
            <w:bottom w:val="none" w:sz="0" w:space="0" w:color="auto"/>
            <w:right w:val="none" w:sz="0" w:space="0" w:color="auto"/>
          </w:divBdr>
        </w:div>
        <w:div w:id="1862402417">
          <w:marLeft w:val="0"/>
          <w:marRight w:val="0"/>
          <w:marTop w:val="0"/>
          <w:marBottom w:val="0"/>
          <w:divBdr>
            <w:top w:val="none" w:sz="0" w:space="0" w:color="auto"/>
            <w:left w:val="none" w:sz="0" w:space="0" w:color="auto"/>
            <w:bottom w:val="none" w:sz="0" w:space="0" w:color="auto"/>
            <w:right w:val="none" w:sz="0" w:space="0" w:color="auto"/>
          </w:divBdr>
        </w:div>
        <w:div w:id="1731266610">
          <w:marLeft w:val="0"/>
          <w:marRight w:val="0"/>
          <w:marTop w:val="0"/>
          <w:marBottom w:val="0"/>
          <w:divBdr>
            <w:top w:val="none" w:sz="0" w:space="0" w:color="auto"/>
            <w:left w:val="none" w:sz="0" w:space="0" w:color="auto"/>
            <w:bottom w:val="none" w:sz="0" w:space="0" w:color="auto"/>
            <w:right w:val="none" w:sz="0" w:space="0" w:color="auto"/>
          </w:divBdr>
        </w:div>
        <w:div w:id="1691563227">
          <w:marLeft w:val="0"/>
          <w:marRight w:val="0"/>
          <w:marTop w:val="0"/>
          <w:marBottom w:val="0"/>
          <w:divBdr>
            <w:top w:val="none" w:sz="0" w:space="0" w:color="auto"/>
            <w:left w:val="none" w:sz="0" w:space="0" w:color="auto"/>
            <w:bottom w:val="none" w:sz="0" w:space="0" w:color="auto"/>
            <w:right w:val="none" w:sz="0" w:space="0" w:color="auto"/>
          </w:divBdr>
        </w:div>
        <w:div w:id="1519855599">
          <w:marLeft w:val="0"/>
          <w:marRight w:val="0"/>
          <w:marTop w:val="0"/>
          <w:marBottom w:val="0"/>
          <w:divBdr>
            <w:top w:val="none" w:sz="0" w:space="0" w:color="auto"/>
            <w:left w:val="none" w:sz="0" w:space="0" w:color="auto"/>
            <w:bottom w:val="none" w:sz="0" w:space="0" w:color="auto"/>
            <w:right w:val="none" w:sz="0" w:space="0" w:color="auto"/>
          </w:divBdr>
        </w:div>
        <w:div w:id="196621500">
          <w:marLeft w:val="0"/>
          <w:marRight w:val="0"/>
          <w:marTop w:val="0"/>
          <w:marBottom w:val="0"/>
          <w:divBdr>
            <w:top w:val="none" w:sz="0" w:space="0" w:color="auto"/>
            <w:left w:val="none" w:sz="0" w:space="0" w:color="auto"/>
            <w:bottom w:val="none" w:sz="0" w:space="0" w:color="auto"/>
            <w:right w:val="none" w:sz="0" w:space="0" w:color="auto"/>
          </w:divBdr>
        </w:div>
        <w:div w:id="777259604">
          <w:marLeft w:val="0"/>
          <w:marRight w:val="0"/>
          <w:marTop w:val="0"/>
          <w:marBottom w:val="0"/>
          <w:divBdr>
            <w:top w:val="none" w:sz="0" w:space="0" w:color="auto"/>
            <w:left w:val="none" w:sz="0" w:space="0" w:color="auto"/>
            <w:bottom w:val="none" w:sz="0" w:space="0" w:color="auto"/>
            <w:right w:val="none" w:sz="0" w:space="0" w:color="auto"/>
          </w:divBdr>
        </w:div>
        <w:div w:id="912617618">
          <w:marLeft w:val="0"/>
          <w:marRight w:val="0"/>
          <w:marTop w:val="0"/>
          <w:marBottom w:val="0"/>
          <w:divBdr>
            <w:top w:val="none" w:sz="0" w:space="0" w:color="auto"/>
            <w:left w:val="none" w:sz="0" w:space="0" w:color="auto"/>
            <w:bottom w:val="none" w:sz="0" w:space="0" w:color="auto"/>
            <w:right w:val="none" w:sz="0" w:space="0" w:color="auto"/>
          </w:divBdr>
        </w:div>
      </w:divsChild>
    </w:div>
    <w:div w:id="950212198">
      <w:bodyDiv w:val="1"/>
      <w:marLeft w:val="0"/>
      <w:marRight w:val="0"/>
      <w:marTop w:val="0"/>
      <w:marBottom w:val="0"/>
      <w:divBdr>
        <w:top w:val="none" w:sz="0" w:space="0" w:color="auto"/>
        <w:left w:val="none" w:sz="0" w:space="0" w:color="auto"/>
        <w:bottom w:val="none" w:sz="0" w:space="0" w:color="auto"/>
        <w:right w:val="none" w:sz="0" w:space="0" w:color="auto"/>
      </w:divBdr>
    </w:div>
    <w:div w:id="958489341">
      <w:marLeft w:val="0"/>
      <w:marRight w:val="0"/>
      <w:marTop w:val="0"/>
      <w:marBottom w:val="0"/>
      <w:divBdr>
        <w:top w:val="none" w:sz="0" w:space="0" w:color="auto"/>
        <w:left w:val="none" w:sz="0" w:space="0" w:color="auto"/>
        <w:bottom w:val="none" w:sz="0" w:space="0" w:color="auto"/>
        <w:right w:val="none" w:sz="0" w:space="0" w:color="auto"/>
      </w:divBdr>
    </w:div>
    <w:div w:id="958489342">
      <w:marLeft w:val="0"/>
      <w:marRight w:val="0"/>
      <w:marTop w:val="0"/>
      <w:marBottom w:val="0"/>
      <w:divBdr>
        <w:top w:val="none" w:sz="0" w:space="0" w:color="auto"/>
        <w:left w:val="none" w:sz="0" w:space="0" w:color="auto"/>
        <w:bottom w:val="none" w:sz="0" w:space="0" w:color="auto"/>
        <w:right w:val="none" w:sz="0" w:space="0" w:color="auto"/>
      </w:divBdr>
    </w:div>
    <w:div w:id="1027220405">
      <w:bodyDiv w:val="1"/>
      <w:marLeft w:val="0"/>
      <w:marRight w:val="0"/>
      <w:marTop w:val="0"/>
      <w:marBottom w:val="0"/>
      <w:divBdr>
        <w:top w:val="none" w:sz="0" w:space="0" w:color="auto"/>
        <w:left w:val="none" w:sz="0" w:space="0" w:color="auto"/>
        <w:bottom w:val="none" w:sz="0" w:space="0" w:color="auto"/>
        <w:right w:val="none" w:sz="0" w:space="0" w:color="auto"/>
      </w:divBdr>
    </w:div>
    <w:div w:id="1154907556">
      <w:bodyDiv w:val="1"/>
      <w:marLeft w:val="0"/>
      <w:marRight w:val="0"/>
      <w:marTop w:val="0"/>
      <w:marBottom w:val="0"/>
      <w:divBdr>
        <w:top w:val="none" w:sz="0" w:space="0" w:color="auto"/>
        <w:left w:val="none" w:sz="0" w:space="0" w:color="auto"/>
        <w:bottom w:val="none" w:sz="0" w:space="0" w:color="auto"/>
        <w:right w:val="none" w:sz="0" w:space="0" w:color="auto"/>
      </w:divBdr>
    </w:div>
    <w:div w:id="1186485228">
      <w:bodyDiv w:val="1"/>
      <w:marLeft w:val="0"/>
      <w:marRight w:val="0"/>
      <w:marTop w:val="0"/>
      <w:marBottom w:val="0"/>
      <w:divBdr>
        <w:top w:val="none" w:sz="0" w:space="0" w:color="auto"/>
        <w:left w:val="none" w:sz="0" w:space="0" w:color="auto"/>
        <w:bottom w:val="none" w:sz="0" w:space="0" w:color="auto"/>
        <w:right w:val="none" w:sz="0" w:space="0" w:color="auto"/>
      </w:divBdr>
    </w:div>
    <w:div w:id="1266695520">
      <w:bodyDiv w:val="1"/>
      <w:marLeft w:val="0"/>
      <w:marRight w:val="0"/>
      <w:marTop w:val="0"/>
      <w:marBottom w:val="0"/>
      <w:divBdr>
        <w:top w:val="none" w:sz="0" w:space="0" w:color="auto"/>
        <w:left w:val="none" w:sz="0" w:space="0" w:color="auto"/>
        <w:bottom w:val="none" w:sz="0" w:space="0" w:color="auto"/>
        <w:right w:val="none" w:sz="0" w:space="0" w:color="auto"/>
      </w:divBdr>
    </w:div>
    <w:div w:id="1289050919">
      <w:bodyDiv w:val="1"/>
      <w:marLeft w:val="0"/>
      <w:marRight w:val="0"/>
      <w:marTop w:val="0"/>
      <w:marBottom w:val="0"/>
      <w:divBdr>
        <w:top w:val="none" w:sz="0" w:space="0" w:color="auto"/>
        <w:left w:val="none" w:sz="0" w:space="0" w:color="auto"/>
        <w:bottom w:val="none" w:sz="0" w:space="0" w:color="auto"/>
        <w:right w:val="none" w:sz="0" w:space="0" w:color="auto"/>
      </w:divBdr>
    </w:div>
    <w:div w:id="1571036878">
      <w:bodyDiv w:val="1"/>
      <w:marLeft w:val="0"/>
      <w:marRight w:val="0"/>
      <w:marTop w:val="0"/>
      <w:marBottom w:val="0"/>
      <w:divBdr>
        <w:top w:val="none" w:sz="0" w:space="0" w:color="auto"/>
        <w:left w:val="none" w:sz="0" w:space="0" w:color="auto"/>
        <w:bottom w:val="none" w:sz="0" w:space="0" w:color="auto"/>
        <w:right w:val="none" w:sz="0" w:space="0" w:color="auto"/>
      </w:divBdr>
    </w:div>
    <w:div w:id="1691756022">
      <w:bodyDiv w:val="1"/>
      <w:marLeft w:val="0"/>
      <w:marRight w:val="0"/>
      <w:marTop w:val="0"/>
      <w:marBottom w:val="0"/>
      <w:divBdr>
        <w:top w:val="none" w:sz="0" w:space="0" w:color="auto"/>
        <w:left w:val="none" w:sz="0" w:space="0" w:color="auto"/>
        <w:bottom w:val="none" w:sz="0" w:space="0" w:color="auto"/>
        <w:right w:val="none" w:sz="0" w:space="0" w:color="auto"/>
      </w:divBdr>
    </w:div>
    <w:div w:id="1825000487">
      <w:bodyDiv w:val="1"/>
      <w:marLeft w:val="0"/>
      <w:marRight w:val="0"/>
      <w:marTop w:val="0"/>
      <w:marBottom w:val="0"/>
      <w:divBdr>
        <w:top w:val="none" w:sz="0" w:space="0" w:color="auto"/>
        <w:left w:val="none" w:sz="0" w:space="0" w:color="auto"/>
        <w:bottom w:val="none" w:sz="0" w:space="0" w:color="auto"/>
        <w:right w:val="none" w:sz="0" w:space="0" w:color="auto"/>
      </w:divBdr>
    </w:div>
    <w:div w:id="1924291758">
      <w:bodyDiv w:val="1"/>
      <w:marLeft w:val="0"/>
      <w:marRight w:val="0"/>
      <w:marTop w:val="0"/>
      <w:marBottom w:val="0"/>
      <w:divBdr>
        <w:top w:val="none" w:sz="0" w:space="0" w:color="auto"/>
        <w:left w:val="none" w:sz="0" w:space="0" w:color="auto"/>
        <w:bottom w:val="none" w:sz="0" w:space="0" w:color="auto"/>
        <w:right w:val="none" w:sz="0" w:space="0" w:color="auto"/>
      </w:divBdr>
    </w:div>
    <w:div w:id="199375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ilt.edu.au/docs/default-source/gos-reports/2019-gos/2019-gos-national-report.pdf" TargetMode="External"/><Relationship Id="rId13" Type="http://schemas.openxmlformats.org/officeDocument/2006/relationships/hyperlink" Target="https://doi.org/10.5465/25591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80/13562517.2018.155713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hestandards.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pers.ssrn.com/sol3/papers.cfm?abstract_id=2495330" TargetMode="External"/><Relationship Id="rId5" Type="http://schemas.openxmlformats.org/officeDocument/2006/relationships/webSettings" Target="webSettings.xml"/><Relationship Id="rId15" Type="http://schemas.openxmlformats.org/officeDocument/2006/relationships/hyperlink" Target="http://www98.griffith.edu.au/dspace/bitstream/handle/10072/28506/56218_1.pdf?sequence=1" TargetMode="External"/><Relationship Id="rId10" Type="http://schemas.openxmlformats.org/officeDocument/2006/relationships/hyperlink" Target="https://researchspace.auckland.ac.nz/handle/2292/29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80/00221546.2010.11778970" TargetMode="External"/><Relationship Id="rId14" Type="http://schemas.openxmlformats.org/officeDocument/2006/relationships/hyperlink" Target="http://www.olt.gov.au/system/files/resources/ID11_2091_Blass_report_201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Y:\2011%20CONFERENCES\ASCILITE\CALL%20FOR%20PAPERS\Concise%20Paper%20submission%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96BB5D-1A16-4B8F-A15B-45B3799FD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Concise Paper submission template.dot</Template>
  <TotalTime>2</TotalTime>
  <Pages>15</Pages>
  <Words>10975</Words>
  <Characters>62558</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Template</vt:lpstr>
    </vt:vector>
  </TitlesOfParts>
  <Company>Hewlett-Packard</Company>
  <LinksUpToDate>false</LinksUpToDate>
  <CharactersWithSpaces>73387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c:title>
  <dc:creator>Renee Brown</dc:creator>
  <cp:lastModifiedBy>Maria Northcote</cp:lastModifiedBy>
  <cp:revision>4</cp:revision>
  <cp:lastPrinted>2020-07-07T03:06:00Z</cp:lastPrinted>
  <dcterms:created xsi:type="dcterms:W3CDTF">2021-07-07T10:05:00Z</dcterms:created>
  <dcterms:modified xsi:type="dcterms:W3CDTF">2021-07-11T04:24:00Z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ximumWords">
    <vt:i4>250</vt:i4>
  </property>
</Properties>
</file>